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98C28" w14:textId="0D911EAF" w:rsidR="00AE4C0E" w:rsidRDefault="00AE4C0E" w:rsidP="00AE4C0E">
      <w:pPr>
        <w:rPr>
          <w:rFonts w:eastAsia="Times New Roman"/>
          <w:b/>
          <w:bCs/>
          <w:sz w:val="21"/>
          <w:szCs w:val="21"/>
        </w:rPr>
      </w:pPr>
      <w:r w:rsidRPr="00AE4C0E">
        <w:rPr>
          <w:rFonts w:eastAsia="Times New Roman"/>
          <w:b/>
          <w:bCs/>
          <w:sz w:val="21"/>
          <w:szCs w:val="21"/>
        </w:rPr>
        <w:t>Current Federal, State, and County Issues Around Evictions and Protections for those we serve.</w:t>
      </w:r>
    </w:p>
    <w:p w14:paraId="53B14BFA" w14:textId="214317A7" w:rsidR="00AE4C0E" w:rsidRDefault="00AE4C0E" w:rsidP="00AE4C0E">
      <w:pPr>
        <w:rPr>
          <w:rFonts w:eastAsia="Times New Roman"/>
          <w:b/>
          <w:bCs/>
          <w:sz w:val="21"/>
          <w:szCs w:val="21"/>
        </w:rPr>
      </w:pPr>
      <w:r>
        <w:rPr>
          <w:rFonts w:eastAsia="Times New Roman"/>
          <w:b/>
          <w:bCs/>
          <w:sz w:val="21"/>
          <w:szCs w:val="21"/>
        </w:rPr>
        <w:t>10-12-20</w:t>
      </w:r>
    </w:p>
    <w:p w14:paraId="25EF2601" w14:textId="77777777" w:rsidR="00AE4C0E" w:rsidRDefault="00AE4C0E" w:rsidP="00AE4C0E">
      <w:pPr>
        <w:rPr>
          <w:rFonts w:eastAsia="Times New Roman"/>
          <w:b/>
          <w:bCs/>
          <w:sz w:val="21"/>
          <w:szCs w:val="21"/>
        </w:rPr>
      </w:pPr>
    </w:p>
    <w:p w14:paraId="04CAD236" w14:textId="0AD2CA8D" w:rsidR="00AE4C0E" w:rsidRDefault="00AE4C0E" w:rsidP="00AE4C0E">
      <w:pPr>
        <w:rPr>
          <w:rFonts w:eastAsia="Times New Roman"/>
        </w:rPr>
      </w:pPr>
      <w:r>
        <w:rPr>
          <w:rFonts w:eastAsia="Times New Roman"/>
          <w:b/>
          <w:bCs/>
          <w:sz w:val="21"/>
          <w:szCs w:val="21"/>
        </w:rPr>
        <w:t>Good Morning,</w:t>
      </w:r>
    </w:p>
    <w:p w14:paraId="73EF24C0" w14:textId="77777777" w:rsidR="00AE4C0E" w:rsidRDefault="00AE4C0E" w:rsidP="00AE4C0E">
      <w:pPr>
        <w:rPr>
          <w:rFonts w:eastAsia="Times New Roman"/>
        </w:rPr>
      </w:pPr>
    </w:p>
    <w:p w14:paraId="3861D05D" w14:textId="77777777" w:rsidR="00AE4C0E" w:rsidRDefault="00AE4C0E" w:rsidP="00AE4C0E">
      <w:pPr>
        <w:rPr>
          <w:rFonts w:eastAsia="Times New Roman"/>
        </w:rPr>
      </w:pPr>
      <w:r>
        <w:rPr>
          <w:rFonts w:eastAsia="Times New Roman"/>
          <w:sz w:val="21"/>
          <w:szCs w:val="21"/>
        </w:rPr>
        <w:t>Last week I participated in a presentation with the Family Law Center on the current Federal, State, and County issues around evictions and protections for those who have been out of work due to the pandemic. </w:t>
      </w:r>
    </w:p>
    <w:p w14:paraId="1B8347F2" w14:textId="77777777" w:rsidR="00AE4C0E" w:rsidRDefault="00AE4C0E" w:rsidP="00AE4C0E">
      <w:pPr>
        <w:rPr>
          <w:rFonts w:eastAsia="Times New Roman"/>
        </w:rPr>
      </w:pPr>
    </w:p>
    <w:p w14:paraId="166BBF52" w14:textId="77777777" w:rsidR="00AE4C0E" w:rsidRDefault="00AE4C0E" w:rsidP="00AE4C0E">
      <w:pPr>
        <w:rPr>
          <w:rFonts w:eastAsia="Times New Roman"/>
        </w:rPr>
      </w:pPr>
      <w:r>
        <w:rPr>
          <w:rFonts w:eastAsia="Times New Roman"/>
          <w:sz w:val="21"/>
          <w:szCs w:val="21"/>
        </w:rPr>
        <w:t>I hoped to identify some tools for working with our neighbors to help them succeed in meeting the requirements and leveraging the protections to stay in their homes and begin to work their way back to sustainability. </w:t>
      </w:r>
    </w:p>
    <w:p w14:paraId="3E976D4E" w14:textId="77777777" w:rsidR="00AE4C0E" w:rsidRDefault="00AE4C0E" w:rsidP="00AE4C0E">
      <w:pPr>
        <w:rPr>
          <w:rFonts w:eastAsia="Times New Roman"/>
        </w:rPr>
      </w:pPr>
    </w:p>
    <w:p w14:paraId="52490BDF" w14:textId="77777777" w:rsidR="00AE4C0E" w:rsidRDefault="00AE4C0E" w:rsidP="00AE4C0E">
      <w:pPr>
        <w:rPr>
          <w:rFonts w:eastAsia="Times New Roman"/>
        </w:rPr>
      </w:pPr>
      <w:r>
        <w:rPr>
          <w:rFonts w:eastAsia="Times New Roman"/>
          <w:sz w:val="21"/>
          <w:szCs w:val="21"/>
        </w:rPr>
        <w:t>The presentation (attached) is dense with the specific tools and processes to help us help others in the time of COVID-19. I "walked away" with an understanding of the bailing people out, ultimately may have the unintended consequence of creating a dependency. </w:t>
      </w:r>
    </w:p>
    <w:p w14:paraId="57594F3D" w14:textId="77777777" w:rsidR="00AE4C0E" w:rsidRDefault="00AE4C0E" w:rsidP="00AE4C0E">
      <w:pPr>
        <w:rPr>
          <w:rFonts w:eastAsia="Times New Roman"/>
        </w:rPr>
      </w:pPr>
    </w:p>
    <w:p w14:paraId="1841C036" w14:textId="77777777" w:rsidR="00AE4C0E" w:rsidRDefault="00AE4C0E" w:rsidP="00AE4C0E">
      <w:pPr>
        <w:rPr>
          <w:rFonts w:eastAsia="Times New Roman"/>
        </w:rPr>
      </w:pPr>
      <w:r>
        <w:rPr>
          <w:rFonts w:eastAsia="Times New Roman"/>
          <w:sz w:val="21"/>
          <w:szCs w:val="21"/>
        </w:rPr>
        <w:t>We cannot do the things for people they need to do for themselves, but if we can help support their plan back to sustainability, we can make a difference and help shorten the length of their struggle. If you have the time, it is well worth the investment.</w:t>
      </w:r>
    </w:p>
    <w:p w14:paraId="2D77A46C" w14:textId="77777777" w:rsidR="00AE4C0E" w:rsidRDefault="00AE4C0E" w:rsidP="00AE4C0E">
      <w:pPr>
        <w:rPr>
          <w:rFonts w:eastAsia="Times New Roman"/>
        </w:rPr>
      </w:pPr>
    </w:p>
    <w:p w14:paraId="61EB7DAD" w14:textId="77777777" w:rsidR="00AE4C0E" w:rsidRDefault="00AE4C0E" w:rsidP="00AE4C0E">
      <w:pPr>
        <w:rPr>
          <w:rFonts w:eastAsia="Times New Roman"/>
        </w:rPr>
      </w:pPr>
      <w:r>
        <w:rPr>
          <w:rFonts w:eastAsia="Times New Roman"/>
          <w:sz w:val="21"/>
          <w:szCs w:val="21"/>
        </w:rPr>
        <w:t xml:space="preserve">Attached is the link to the recording and the </w:t>
      </w:r>
      <w:proofErr w:type="spellStart"/>
      <w:r>
        <w:rPr>
          <w:rFonts w:eastAsia="Times New Roman"/>
          <w:sz w:val="21"/>
          <w:szCs w:val="21"/>
        </w:rPr>
        <w:t>powerpoint</w:t>
      </w:r>
      <w:proofErr w:type="spellEnd"/>
      <w:r>
        <w:rPr>
          <w:rFonts w:eastAsia="Times New Roman"/>
          <w:sz w:val="21"/>
          <w:szCs w:val="21"/>
        </w:rPr>
        <w:t xml:space="preserve"> presentation.</w:t>
      </w:r>
    </w:p>
    <w:p w14:paraId="224149C4" w14:textId="77777777" w:rsidR="00AE4C0E" w:rsidRDefault="00AE4C0E" w:rsidP="00AE4C0E">
      <w:pPr>
        <w:rPr>
          <w:rFonts w:eastAsia="Times New Roman"/>
        </w:rPr>
      </w:pPr>
    </w:p>
    <w:p w14:paraId="3DB7979B" w14:textId="77777777" w:rsidR="00AE4C0E" w:rsidRDefault="00AE4C0E" w:rsidP="00AE4C0E">
      <w:pPr>
        <w:rPr>
          <w:rFonts w:eastAsia="Times New Roman"/>
        </w:rPr>
      </w:pPr>
      <w:r>
        <w:rPr>
          <w:rFonts w:eastAsia="Times New Roman"/>
          <w:sz w:val="21"/>
          <w:szCs w:val="21"/>
        </w:rPr>
        <w:t>Recording link: </w:t>
      </w:r>
      <w:hyperlink r:id="rId4" w:tgtFrame="_blank" w:history="1">
        <w:r>
          <w:rPr>
            <w:rStyle w:val="Hyperlink"/>
            <w:rFonts w:ascii="Arial" w:eastAsia="Times New Roman" w:hAnsi="Arial" w:cs="Arial"/>
            <w:color w:val="0432FF"/>
            <w:sz w:val="21"/>
            <w:szCs w:val="21"/>
          </w:rPr>
          <w:t>https://youtu.be/yRgQPxarrfI</w:t>
        </w:r>
      </w:hyperlink>
    </w:p>
    <w:p w14:paraId="473FE003" w14:textId="77777777" w:rsidR="00AE4C0E" w:rsidRDefault="00AE4C0E" w:rsidP="00AE4C0E">
      <w:pPr>
        <w:rPr>
          <w:rFonts w:eastAsia="Times New Roman"/>
        </w:rPr>
      </w:pPr>
    </w:p>
    <w:p w14:paraId="7881B099" w14:textId="77777777" w:rsidR="00AE4C0E" w:rsidRDefault="00AE4C0E" w:rsidP="00AE4C0E">
      <w:pPr>
        <w:rPr>
          <w:rFonts w:eastAsia="Times New Roman"/>
        </w:rPr>
      </w:pPr>
      <w:r>
        <w:rPr>
          <w:rFonts w:eastAsia="Times New Roman"/>
          <w:sz w:val="21"/>
          <w:szCs w:val="21"/>
        </w:rPr>
        <w:t>Please take a moment to complete the evaluation form, we really appreciate your feedback. </w:t>
      </w:r>
      <w:hyperlink r:id="rId5" w:tgtFrame="_blank" w:history="1">
        <w:r>
          <w:rPr>
            <w:rStyle w:val="Hyperlink"/>
            <w:rFonts w:eastAsia="Times New Roman"/>
            <w:sz w:val="21"/>
            <w:szCs w:val="21"/>
          </w:rPr>
          <w:t>https://forms.gle/NbpFCDgQFxczqF3s7</w:t>
        </w:r>
      </w:hyperlink>
    </w:p>
    <w:p w14:paraId="2260D1CC" w14:textId="77777777" w:rsidR="00AE4C0E" w:rsidRDefault="00AE4C0E" w:rsidP="00AE4C0E">
      <w:pPr>
        <w:rPr>
          <w:rFonts w:eastAsia="Times New Roman"/>
        </w:rPr>
      </w:pPr>
    </w:p>
    <w:p w14:paraId="775D4E75" w14:textId="77777777" w:rsidR="00AE4C0E" w:rsidRDefault="00AE4C0E" w:rsidP="00AE4C0E">
      <w:pPr>
        <w:rPr>
          <w:rFonts w:ascii="Avenir Next" w:eastAsia="Times New Roman" w:hAnsi="Avenir Next"/>
          <w:color w:val="000000"/>
          <w:sz w:val="18"/>
          <w:szCs w:val="18"/>
        </w:rPr>
      </w:pPr>
      <w:r>
        <w:rPr>
          <w:rFonts w:ascii="Avenir Next" w:eastAsia="Times New Roman" w:hAnsi="Avenir Next"/>
          <w:color w:val="000000"/>
          <w:sz w:val="21"/>
          <w:szCs w:val="21"/>
        </w:rPr>
        <w:t>In Love and Service</w:t>
      </w:r>
      <w:r>
        <w:rPr>
          <w:rFonts w:ascii="Avenir Next" w:eastAsia="Times New Roman" w:hAnsi="Avenir Next"/>
          <w:color w:val="000000"/>
          <w:sz w:val="21"/>
          <w:szCs w:val="21"/>
        </w:rPr>
        <w:br/>
      </w:r>
      <w:r>
        <w:rPr>
          <w:rFonts w:ascii="Avenir Next" w:eastAsia="Times New Roman" w:hAnsi="Avenir Next"/>
          <w:color w:val="000000"/>
          <w:sz w:val="21"/>
          <w:szCs w:val="21"/>
        </w:rPr>
        <w:br/>
      </w:r>
      <w:r>
        <w:rPr>
          <w:rFonts w:ascii="Avenir Next" w:eastAsia="Times New Roman" w:hAnsi="Avenir Next"/>
          <w:color w:val="000000"/>
          <w:sz w:val="21"/>
          <w:szCs w:val="21"/>
        </w:rPr>
        <w:br/>
      </w:r>
      <w:r>
        <w:rPr>
          <w:rFonts w:ascii="Avenir Next" w:eastAsia="Times New Roman" w:hAnsi="Avenir Next"/>
          <w:b/>
          <w:bCs/>
          <w:color w:val="000000"/>
          <w:sz w:val="21"/>
          <w:szCs w:val="21"/>
        </w:rPr>
        <w:t>Stephen Krank</w:t>
      </w:r>
    </w:p>
    <w:p w14:paraId="0077A2AF" w14:textId="5197C60E" w:rsidR="008C0678" w:rsidRDefault="00AE4C0E" w:rsidP="00AE4C0E">
      <w:r>
        <w:rPr>
          <w:rFonts w:ascii="Avenir Next" w:eastAsia="Times New Roman" w:hAnsi="Avenir Next"/>
          <w:color w:val="000000"/>
          <w:sz w:val="21"/>
          <w:szCs w:val="21"/>
        </w:rPr>
        <w:t>Vincentian Life</w:t>
      </w:r>
      <w:r>
        <w:rPr>
          <w:rFonts w:ascii="Avenir Next" w:eastAsia="Times New Roman" w:hAnsi="Avenir Next"/>
          <w:color w:val="000000"/>
          <w:sz w:val="21"/>
          <w:szCs w:val="21"/>
        </w:rPr>
        <w:br/>
        <w:t>Manager, Vincentian Life Services</w:t>
      </w:r>
      <w:r>
        <w:rPr>
          <w:rFonts w:ascii="Avenir Next" w:eastAsia="Times New Roman" w:hAnsi="Avenir Next"/>
          <w:color w:val="000000"/>
          <w:sz w:val="21"/>
          <w:szCs w:val="21"/>
        </w:rPr>
        <w:br/>
        <w:t>The Society of St. Vincent de Paul</w:t>
      </w:r>
      <w:r>
        <w:rPr>
          <w:rFonts w:ascii="Avenir Next" w:eastAsia="Times New Roman" w:hAnsi="Avenir Next"/>
          <w:color w:val="000000"/>
          <w:sz w:val="21"/>
          <w:szCs w:val="21"/>
        </w:rPr>
        <w:br/>
        <w:t>Ending poverty one individual, one family, one community at a time.</w:t>
      </w:r>
      <w:r>
        <w:rPr>
          <w:rFonts w:ascii="Avenir Next" w:eastAsia="Times New Roman" w:hAnsi="Avenir Next"/>
          <w:color w:val="000000"/>
          <w:sz w:val="21"/>
          <w:szCs w:val="21"/>
        </w:rPr>
        <w:br/>
        <w:t>2210 Gladstone Drive</w:t>
      </w:r>
      <w:r>
        <w:rPr>
          <w:rFonts w:ascii="Avenir Next" w:eastAsia="Times New Roman" w:hAnsi="Avenir Next"/>
          <w:color w:val="000000"/>
          <w:sz w:val="21"/>
          <w:szCs w:val="21"/>
        </w:rPr>
        <w:br/>
        <w:t>Pittsburg, CA 94565</w:t>
      </w:r>
      <w:r>
        <w:rPr>
          <w:rFonts w:ascii="Avenir Next" w:eastAsia="Times New Roman" w:hAnsi="Avenir Next"/>
          <w:color w:val="000000"/>
          <w:sz w:val="21"/>
          <w:szCs w:val="21"/>
        </w:rPr>
        <w:br/>
      </w:r>
    </w:p>
    <w:sectPr w:rsidR="008C0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0E"/>
    <w:rsid w:val="008C0678"/>
    <w:rsid w:val="00AE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816E"/>
  <w15:chartTrackingRefBased/>
  <w15:docId w15:val="{8C060CC0-AB08-426D-889A-9150FF26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C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5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NbpFCDgQFxczqF3s7" TargetMode="External"/><Relationship Id="rId4" Type="http://schemas.openxmlformats.org/officeDocument/2006/relationships/hyperlink" Target="https://youtu.be/yRgQPxarr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bjliles@comcast.net</dc:creator>
  <cp:keywords/>
  <dc:description/>
  <cp:lastModifiedBy>bjliles@comcast.net</cp:lastModifiedBy>
  <cp:revision>1</cp:revision>
  <dcterms:created xsi:type="dcterms:W3CDTF">2020-11-08T20:29:00Z</dcterms:created>
  <dcterms:modified xsi:type="dcterms:W3CDTF">2020-11-08T20:31:00Z</dcterms:modified>
</cp:coreProperties>
</file>