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E2F3C" w14:textId="2895FA61" w:rsidR="003A2664" w:rsidRDefault="005E3A66" w:rsidP="003A2664">
      <w:pPr>
        <w:pBdr>
          <w:top w:val="nil"/>
          <w:left w:val="nil"/>
          <w:bottom w:val="nil"/>
          <w:right w:val="nil"/>
          <w:between w:val="nil"/>
          <w:bar w:val="nil"/>
        </w:pBdr>
        <w:jc w:val="center"/>
        <w:rPr>
          <w:rFonts w:ascii="Times" w:hAnsi="Times" w:cs="Times"/>
          <w:sz w:val="46"/>
          <w:szCs w:val="46"/>
        </w:rPr>
      </w:pPr>
      <w:r>
        <w:rPr>
          <w:rFonts w:ascii="Times" w:hAnsi="Times" w:cs="Times"/>
          <w:noProof/>
          <w:sz w:val="46"/>
          <w:szCs w:val="46"/>
          <w14:ligatures w14:val="standardContextual"/>
        </w:rPr>
        <w:drawing>
          <wp:anchor distT="0" distB="0" distL="114300" distR="114300" simplePos="0" relativeHeight="251662336" behindDoc="0" locked="0" layoutInCell="1" allowOverlap="1" wp14:anchorId="1CB32E09" wp14:editId="0A520D98">
            <wp:simplePos x="0" y="0"/>
            <wp:positionH relativeFrom="column">
              <wp:posOffset>304800</wp:posOffset>
            </wp:positionH>
            <wp:positionV relativeFrom="paragraph">
              <wp:posOffset>0</wp:posOffset>
            </wp:positionV>
            <wp:extent cx="1252728" cy="950976"/>
            <wp:effectExtent l="0" t="0" r="5080" b="1905"/>
            <wp:wrapTight wrapText="bothSides">
              <wp:wrapPolygon edited="0">
                <wp:start x="0" y="0"/>
                <wp:lineTo x="0" y="21210"/>
                <wp:lineTo x="21359" y="21210"/>
                <wp:lineTo x="213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th-anniversary-logo-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2728" cy="950976"/>
                    </a:xfrm>
                    <a:prstGeom prst="rect">
                      <a:avLst/>
                    </a:prstGeom>
                  </pic:spPr>
                </pic:pic>
              </a:graphicData>
            </a:graphic>
            <wp14:sizeRelH relativeFrom="margin">
              <wp14:pctWidth>0</wp14:pctWidth>
            </wp14:sizeRelH>
            <wp14:sizeRelV relativeFrom="margin">
              <wp14:pctHeight>0</wp14:pctHeight>
            </wp14:sizeRelV>
          </wp:anchor>
        </w:drawing>
      </w:r>
      <w:r w:rsidR="00763411">
        <w:rPr>
          <w:rFonts w:ascii="Times" w:hAnsi="Times" w:cs="Times"/>
          <w:sz w:val="46"/>
          <w:szCs w:val="46"/>
        </w:rPr>
        <w:t>60</w:t>
      </w:r>
      <w:r w:rsidR="00763411" w:rsidRPr="00987B27">
        <w:rPr>
          <w:rFonts w:ascii="Times" w:hAnsi="Times" w:cs="Times"/>
          <w:sz w:val="46"/>
          <w:szCs w:val="46"/>
          <w:vertAlign w:val="superscript"/>
        </w:rPr>
        <w:t>th</w:t>
      </w:r>
      <w:r w:rsidR="00763411">
        <w:rPr>
          <w:rFonts w:ascii="Times" w:hAnsi="Times" w:cs="Times"/>
          <w:sz w:val="46"/>
          <w:szCs w:val="46"/>
        </w:rPr>
        <w:t xml:space="preserve"> Anniversary</w:t>
      </w:r>
    </w:p>
    <w:p w14:paraId="3786CFAA" w14:textId="1365628A" w:rsidR="00987B27" w:rsidRPr="003A2664" w:rsidRDefault="00987B27" w:rsidP="003A2664">
      <w:pPr>
        <w:pBdr>
          <w:top w:val="nil"/>
          <w:left w:val="nil"/>
          <w:bottom w:val="nil"/>
          <w:right w:val="nil"/>
          <w:between w:val="nil"/>
          <w:bar w:val="nil"/>
        </w:pBdr>
        <w:jc w:val="center"/>
        <w:rPr>
          <w:color w:val="663300"/>
          <w:sz w:val="44"/>
          <w:szCs w:val="44"/>
        </w:rPr>
      </w:pPr>
      <w:r w:rsidRPr="008175C9">
        <w:rPr>
          <w:sz w:val="44"/>
          <w:szCs w:val="44"/>
        </w:rPr>
        <w:t>SPECIAL Vincentian Recognition Awards</w:t>
      </w:r>
    </w:p>
    <w:p w14:paraId="6B69A75C" w14:textId="5962C749" w:rsidR="005E3A66" w:rsidRDefault="005E3A66" w:rsidP="005E3A66">
      <w:pPr>
        <w:pStyle w:val="yiv7142111710msonormal"/>
        <w:shd w:val="clear" w:color="auto" w:fill="FFFFFF"/>
        <w:spacing w:before="0" w:beforeAutospacing="0" w:after="0" w:afterAutospacing="0"/>
        <w:rPr>
          <w:b/>
          <w:sz w:val="30"/>
          <w:szCs w:val="30"/>
        </w:rPr>
      </w:pPr>
    </w:p>
    <w:p w14:paraId="3D840ED8" w14:textId="77777777" w:rsidR="005E3A66" w:rsidRDefault="005E3A66" w:rsidP="005E3A66">
      <w:pPr>
        <w:pStyle w:val="yiv7142111710msonormal"/>
        <w:shd w:val="clear" w:color="auto" w:fill="FFFFFF"/>
        <w:spacing w:before="0" w:beforeAutospacing="0" w:after="0" w:afterAutospacing="0"/>
        <w:rPr>
          <w:b/>
          <w:sz w:val="30"/>
          <w:szCs w:val="30"/>
        </w:rPr>
      </w:pPr>
    </w:p>
    <w:p w14:paraId="49D96F72" w14:textId="73BB39F9" w:rsidR="00987B27" w:rsidRPr="003A2664" w:rsidRDefault="00987B27" w:rsidP="005E3A66">
      <w:pPr>
        <w:pStyle w:val="yiv7142111710msonormal"/>
        <w:shd w:val="clear" w:color="auto" w:fill="FFFFFF"/>
        <w:spacing w:before="0" w:beforeAutospacing="0"/>
        <w:rPr>
          <w:b/>
          <w:sz w:val="30"/>
          <w:szCs w:val="30"/>
        </w:rPr>
      </w:pPr>
      <w:r w:rsidRPr="003A2664">
        <w:rPr>
          <w:b/>
          <w:sz w:val="30"/>
          <w:szCs w:val="30"/>
        </w:rPr>
        <w:t xml:space="preserve">Blessed Rosalie </w:t>
      </w:r>
      <w:proofErr w:type="spellStart"/>
      <w:r w:rsidRPr="003A2664">
        <w:rPr>
          <w:b/>
          <w:sz w:val="30"/>
          <w:szCs w:val="30"/>
        </w:rPr>
        <w:t>Rendu</w:t>
      </w:r>
      <w:proofErr w:type="spellEnd"/>
      <w:r w:rsidRPr="003A2664">
        <w:rPr>
          <w:b/>
          <w:sz w:val="30"/>
          <w:szCs w:val="30"/>
        </w:rPr>
        <w:t xml:space="preserve"> Award</w:t>
      </w:r>
    </w:p>
    <w:p w14:paraId="35953537" w14:textId="77777777" w:rsidR="00987B27" w:rsidRPr="003A2664" w:rsidRDefault="00987B27" w:rsidP="00987B27">
      <w:pPr>
        <w:pStyle w:val="yiv7142111710msonormal"/>
        <w:shd w:val="clear" w:color="auto" w:fill="FFFFFF"/>
        <w:rPr>
          <w:color w:val="945200"/>
          <w:sz w:val="30"/>
          <w:szCs w:val="30"/>
        </w:rPr>
      </w:pPr>
      <w:r w:rsidRPr="003A2664">
        <w:rPr>
          <w:color w:val="945200"/>
          <w:sz w:val="30"/>
          <w:szCs w:val="30"/>
        </w:rPr>
        <w:t>Blessed Rosalie Rendu – Zeal for the Poor – Award is dedicated to any Vincentian that drives them past meeting the basic needs to include education, care for infants, elderly and the organization of works of Charity.</w:t>
      </w:r>
    </w:p>
    <w:p w14:paraId="38275FCA" w14:textId="77777777" w:rsidR="00987B27" w:rsidRPr="003A2664" w:rsidRDefault="00987B27" w:rsidP="00987B27">
      <w:pPr>
        <w:pStyle w:val="yiv7142111710msonormal"/>
        <w:shd w:val="clear" w:color="auto" w:fill="FFFFFF"/>
        <w:rPr>
          <w:b/>
          <w:sz w:val="30"/>
          <w:szCs w:val="30"/>
        </w:rPr>
      </w:pPr>
      <w:r w:rsidRPr="003A2664">
        <w:rPr>
          <w:b/>
          <w:sz w:val="30"/>
          <w:szCs w:val="30"/>
        </w:rPr>
        <w:t>St. Louise de Marillac Award</w:t>
      </w:r>
    </w:p>
    <w:p w14:paraId="599295EF" w14:textId="77777777" w:rsidR="00987B27" w:rsidRPr="003A2664" w:rsidRDefault="00987B27" w:rsidP="00987B27">
      <w:pPr>
        <w:pStyle w:val="yiv7142111710msonormal"/>
        <w:shd w:val="clear" w:color="auto" w:fill="FFFFFF"/>
        <w:rPr>
          <w:color w:val="945200"/>
          <w:sz w:val="30"/>
          <w:szCs w:val="30"/>
        </w:rPr>
      </w:pPr>
      <w:r w:rsidRPr="003A2664">
        <w:rPr>
          <w:color w:val="945200"/>
          <w:sz w:val="30"/>
          <w:szCs w:val="30"/>
        </w:rPr>
        <w:t>St. Louise de Marillac</w:t>
      </w:r>
      <w:r w:rsidR="00351E61">
        <w:rPr>
          <w:color w:val="945200"/>
          <w:sz w:val="30"/>
          <w:szCs w:val="30"/>
        </w:rPr>
        <w:t>—St. Vincent de Paul became her Spiritual Director. Later, Louise co-founded the Daughters of Charity. The Award recognizes</w:t>
      </w:r>
      <w:r w:rsidRPr="003A2664">
        <w:rPr>
          <w:color w:val="945200"/>
          <w:sz w:val="30"/>
          <w:szCs w:val="30"/>
        </w:rPr>
        <w:t xml:space="preserve"> Vincentians in the Role of Spiritual Advisor who exemplify the charism and dedication to the Spiritual growth of the Society.</w:t>
      </w:r>
    </w:p>
    <w:p w14:paraId="678ECB96" w14:textId="77777777" w:rsidR="00987B27" w:rsidRPr="003A2664" w:rsidRDefault="00987B27" w:rsidP="00987B27">
      <w:pPr>
        <w:pStyle w:val="yiv7142111710msonormal"/>
        <w:shd w:val="clear" w:color="auto" w:fill="FFFFFF"/>
        <w:rPr>
          <w:b/>
          <w:sz w:val="30"/>
          <w:szCs w:val="30"/>
        </w:rPr>
      </w:pPr>
      <w:r w:rsidRPr="003A2664">
        <w:rPr>
          <w:b/>
          <w:sz w:val="30"/>
          <w:szCs w:val="30"/>
        </w:rPr>
        <w:t>St. Elizabeth Ann Seaton Award</w:t>
      </w:r>
    </w:p>
    <w:p w14:paraId="6C252A8E" w14:textId="77777777" w:rsidR="00987B27" w:rsidRPr="003A2664" w:rsidRDefault="00987B27" w:rsidP="00987B27">
      <w:pPr>
        <w:pStyle w:val="yiv7142111710msonormal"/>
        <w:shd w:val="clear" w:color="auto" w:fill="FFFFFF"/>
        <w:rPr>
          <w:color w:val="945200"/>
          <w:sz w:val="30"/>
          <w:szCs w:val="30"/>
        </w:rPr>
      </w:pPr>
      <w:r w:rsidRPr="003A2664">
        <w:rPr>
          <w:color w:val="945200"/>
          <w:sz w:val="30"/>
          <w:szCs w:val="30"/>
        </w:rPr>
        <w:t>St. Elizabeth Ann Seaton – Foundress and first superior of the </w:t>
      </w:r>
      <w:hyperlink r:id="rId6" w:history="1">
        <w:r w:rsidRPr="003A2664">
          <w:rPr>
            <w:color w:val="945200"/>
            <w:sz w:val="30"/>
            <w:szCs w:val="30"/>
          </w:rPr>
          <w:t>Sisters of Charity</w:t>
        </w:r>
      </w:hyperlink>
      <w:r w:rsidRPr="003A2664">
        <w:rPr>
          <w:color w:val="945200"/>
          <w:sz w:val="30"/>
          <w:szCs w:val="30"/>
        </w:rPr>
        <w:t> in the </w:t>
      </w:r>
      <w:hyperlink r:id="rId7" w:history="1">
        <w:r w:rsidRPr="003A2664">
          <w:rPr>
            <w:color w:val="945200"/>
            <w:sz w:val="30"/>
            <w:szCs w:val="30"/>
          </w:rPr>
          <w:t>United States</w:t>
        </w:r>
      </w:hyperlink>
      <w:r w:rsidRPr="003A2664">
        <w:rPr>
          <w:color w:val="945200"/>
          <w:sz w:val="30"/>
          <w:szCs w:val="30"/>
        </w:rPr>
        <w:t>. Dedicated to Vincentians who overcome obstacles in service to our neighbors we serve.</w:t>
      </w:r>
    </w:p>
    <w:p w14:paraId="68DE8D75" w14:textId="77777777" w:rsidR="00987B27" w:rsidRPr="003A2664" w:rsidRDefault="00987B27" w:rsidP="00987B27">
      <w:pPr>
        <w:pStyle w:val="yiv7142111710msonormal"/>
        <w:shd w:val="clear" w:color="auto" w:fill="FFFFFF"/>
        <w:rPr>
          <w:b/>
          <w:sz w:val="30"/>
          <w:szCs w:val="30"/>
        </w:rPr>
      </w:pPr>
      <w:r w:rsidRPr="003A2664">
        <w:rPr>
          <w:b/>
          <w:sz w:val="30"/>
          <w:szCs w:val="30"/>
        </w:rPr>
        <w:t>Award Guidelines</w:t>
      </w:r>
    </w:p>
    <w:p w14:paraId="3CE5B5B8" w14:textId="77777777" w:rsidR="00987B27" w:rsidRPr="003A2664" w:rsidRDefault="00987B27" w:rsidP="00987B27">
      <w:pPr>
        <w:pStyle w:val="yiv7142111710msonormal"/>
        <w:numPr>
          <w:ilvl w:val="0"/>
          <w:numId w:val="1"/>
        </w:numPr>
        <w:shd w:val="clear" w:color="auto" w:fill="FFFFFF"/>
        <w:rPr>
          <w:color w:val="945200"/>
          <w:sz w:val="30"/>
          <w:szCs w:val="30"/>
        </w:rPr>
      </w:pPr>
      <w:r w:rsidRPr="003A2664">
        <w:rPr>
          <w:i/>
          <w:iCs/>
          <w:color w:val="945200"/>
          <w:sz w:val="30"/>
          <w:szCs w:val="30"/>
        </w:rPr>
        <w:t>No more than two (2) Blessed Rosalie Rendu Awards to be presented in any calendar year</w:t>
      </w:r>
    </w:p>
    <w:p w14:paraId="5379231E" w14:textId="77777777" w:rsidR="00987B27" w:rsidRPr="003A2664" w:rsidRDefault="00987B27" w:rsidP="00987B27">
      <w:pPr>
        <w:pStyle w:val="yiv7142111710msonormal"/>
        <w:numPr>
          <w:ilvl w:val="0"/>
          <w:numId w:val="1"/>
        </w:numPr>
        <w:shd w:val="clear" w:color="auto" w:fill="FFFFFF"/>
        <w:rPr>
          <w:color w:val="945200"/>
          <w:sz w:val="30"/>
          <w:szCs w:val="30"/>
        </w:rPr>
      </w:pPr>
      <w:r w:rsidRPr="003A2664">
        <w:rPr>
          <w:i/>
          <w:iCs/>
          <w:color w:val="945200"/>
          <w:sz w:val="30"/>
          <w:szCs w:val="30"/>
        </w:rPr>
        <w:t>No more than two (2) St. Louise De Marillac Awards will be presented in any calendar year</w:t>
      </w:r>
    </w:p>
    <w:p w14:paraId="6945167B" w14:textId="77777777" w:rsidR="00987B27" w:rsidRPr="003A2664" w:rsidRDefault="00987B27" w:rsidP="00987B27">
      <w:pPr>
        <w:pStyle w:val="yiv7142111710msonormal"/>
        <w:numPr>
          <w:ilvl w:val="0"/>
          <w:numId w:val="1"/>
        </w:numPr>
        <w:shd w:val="clear" w:color="auto" w:fill="FFFFFF"/>
        <w:rPr>
          <w:color w:val="945200"/>
          <w:sz w:val="30"/>
          <w:szCs w:val="30"/>
        </w:rPr>
      </w:pPr>
      <w:r w:rsidRPr="003A2664">
        <w:rPr>
          <w:i/>
          <w:iCs/>
          <w:color w:val="945200"/>
          <w:sz w:val="30"/>
          <w:szCs w:val="30"/>
        </w:rPr>
        <w:t>No more than (4) four St. Elizabeth Ann Seaton Awards to be presented in any calendar year</w:t>
      </w:r>
    </w:p>
    <w:p w14:paraId="1A7C4BB2" w14:textId="31DDFAAC" w:rsidR="00763411" w:rsidRPr="003A2664" w:rsidRDefault="00987B27" w:rsidP="003A2664">
      <w:pPr>
        <w:rPr>
          <w:color w:val="945200"/>
          <w:sz w:val="30"/>
          <w:szCs w:val="30"/>
        </w:rPr>
      </w:pPr>
      <w:r w:rsidRPr="003A2664">
        <w:rPr>
          <w:color w:val="945200"/>
          <w:sz w:val="30"/>
          <w:szCs w:val="30"/>
        </w:rPr>
        <w:t xml:space="preserve">A </w:t>
      </w:r>
      <w:r w:rsidR="00763411" w:rsidRPr="003A2664">
        <w:rPr>
          <w:rFonts w:ascii="Times" w:hAnsi="Times" w:cs="Times"/>
          <w:color w:val="945200"/>
          <w:sz w:val="30"/>
          <w:szCs w:val="30"/>
        </w:rPr>
        <w:t>60</w:t>
      </w:r>
      <w:r w:rsidR="00763411" w:rsidRPr="003A2664">
        <w:rPr>
          <w:rFonts w:ascii="Times" w:hAnsi="Times" w:cs="Times"/>
          <w:color w:val="945200"/>
          <w:sz w:val="30"/>
          <w:szCs w:val="30"/>
          <w:vertAlign w:val="superscript"/>
        </w:rPr>
        <w:t>th</w:t>
      </w:r>
      <w:r w:rsidR="00763411" w:rsidRPr="003A2664">
        <w:rPr>
          <w:rFonts w:ascii="Times" w:hAnsi="Times" w:cs="Times"/>
          <w:color w:val="945200"/>
          <w:sz w:val="30"/>
          <w:szCs w:val="30"/>
        </w:rPr>
        <w:t xml:space="preserve"> Anniversary &amp; Recognition Event </w:t>
      </w:r>
      <w:r w:rsidR="003A2664">
        <w:rPr>
          <w:color w:val="945200"/>
          <w:sz w:val="30"/>
          <w:szCs w:val="30"/>
        </w:rPr>
        <w:t>C</w:t>
      </w:r>
      <w:r w:rsidRPr="003A2664">
        <w:rPr>
          <w:color w:val="945200"/>
          <w:sz w:val="30"/>
          <w:szCs w:val="30"/>
        </w:rPr>
        <w:t xml:space="preserve">ommittee approved by The Society of St. Vincent de Paul of Contra Costa County Executive Board will consider all nominations for Award Recognition. </w:t>
      </w:r>
      <w:r w:rsidRPr="003A2664">
        <w:rPr>
          <w:b/>
          <w:color w:val="945200"/>
          <w:sz w:val="30"/>
          <w:szCs w:val="30"/>
        </w:rPr>
        <w:t>Application for Recognition of any Vincentian(s) must be completed by submission of a letter of recommendation to the District Council.</w:t>
      </w:r>
      <w:r w:rsidRPr="003A2664">
        <w:rPr>
          <w:color w:val="945200"/>
          <w:sz w:val="30"/>
          <w:szCs w:val="30"/>
        </w:rPr>
        <w:t xml:space="preserve"> Any letters of recommendation for Recognition by the District Council can be submitted in writing to Claudia Ramirez, Executive Director of St. Vincent de Paul of Contra Costa County, via US Postal Service, fax or email (</w:t>
      </w:r>
      <w:hyperlink r:id="rId8" w:history="1">
        <w:r w:rsidRPr="003A2664">
          <w:rPr>
            <w:rStyle w:val="Hyperlink"/>
            <w:color w:val="945200"/>
            <w:sz w:val="30"/>
            <w:szCs w:val="30"/>
          </w:rPr>
          <w:t>c.ramirez@svdp-cc.org</w:t>
        </w:r>
      </w:hyperlink>
      <w:r w:rsidRPr="003A2664">
        <w:rPr>
          <w:color w:val="945200"/>
          <w:sz w:val="30"/>
          <w:szCs w:val="30"/>
        </w:rPr>
        <w:t xml:space="preserve">). </w:t>
      </w:r>
    </w:p>
    <w:p w14:paraId="2D70AB6E" w14:textId="77777777" w:rsidR="003A2664" w:rsidRDefault="003A2664" w:rsidP="00763411">
      <w:pPr>
        <w:jc w:val="center"/>
        <w:rPr>
          <w:b/>
          <w:bCs/>
          <w:color w:val="945200"/>
          <w:sz w:val="10"/>
          <w:szCs w:val="10"/>
        </w:rPr>
      </w:pPr>
    </w:p>
    <w:p w14:paraId="566D648A" w14:textId="530A1971" w:rsidR="00351E61" w:rsidRDefault="00987B27" w:rsidP="00763411">
      <w:pPr>
        <w:jc w:val="center"/>
        <w:rPr>
          <w:b/>
          <w:bCs/>
          <w:color w:val="000000" w:themeColor="text1"/>
          <w:sz w:val="28"/>
          <w:szCs w:val="28"/>
        </w:rPr>
      </w:pPr>
      <w:r w:rsidRPr="003A2664">
        <w:rPr>
          <w:b/>
          <w:bCs/>
          <w:color w:val="000000" w:themeColor="text1"/>
          <w:sz w:val="28"/>
          <w:szCs w:val="28"/>
        </w:rPr>
        <w:t>Nominations must be received by June 1</w:t>
      </w:r>
      <w:r w:rsidR="005E3A66">
        <w:rPr>
          <w:b/>
          <w:bCs/>
          <w:color w:val="000000" w:themeColor="text1"/>
          <w:sz w:val="28"/>
          <w:szCs w:val="28"/>
        </w:rPr>
        <w:t>0</w:t>
      </w:r>
      <w:r w:rsidRPr="003A2664">
        <w:rPr>
          <w:b/>
          <w:bCs/>
          <w:color w:val="000000" w:themeColor="text1"/>
          <w:sz w:val="28"/>
          <w:szCs w:val="28"/>
        </w:rPr>
        <w:t>, 202</w:t>
      </w:r>
      <w:r w:rsidR="00763411" w:rsidRPr="003A2664">
        <w:rPr>
          <w:b/>
          <w:bCs/>
          <w:color w:val="000000" w:themeColor="text1"/>
          <w:sz w:val="28"/>
          <w:szCs w:val="28"/>
        </w:rPr>
        <w:t>4</w:t>
      </w:r>
      <w:r w:rsidRPr="003A2664">
        <w:rPr>
          <w:b/>
          <w:bCs/>
          <w:color w:val="000000" w:themeColor="text1"/>
          <w:sz w:val="28"/>
          <w:szCs w:val="28"/>
        </w:rPr>
        <w:t xml:space="preserve">, for </w:t>
      </w:r>
      <w:r w:rsidR="00351E61">
        <w:rPr>
          <w:b/>
          <w:bCs/>
          <w:color w:val="000000" w:themeColor="text1"/>
          <w:sz w:val="28"/>
          <w:szCs w:val="28"/>
        </w:rPr>
        <w:t>the</w:t>
      </w:r>
      <w:r w:rsidRPr="003A2664">
        <w:rPr>
          <w:b/>
          <w:bCs/>
          <w:color w:val="000000" w:themeColor="text1"/>
          <w:sz w:val="28"/>
          <w:szCs w:val="28"/>
        </w:rPr>
        <w:t xml:space="preserve"> </w:t>
      </w:r>
    </w:p>
    <w:p w14:paraId="3DB6EA35" w14:textId="77777777" w:rsidR="00987B27" w:rsidRPr="003A2664" w:rsidRDefault="00763411" w:rsidP="00763411">
      <w:pPr>
        <w:jc w:val="center"/>
        <w:rPr>
          <w:rFonts w:ascii="Times" w:hAnsi="Times" w:cs="Times"/>
          <w:b/>
          <w:bCs/>
          <w:color w:val="000000" w:themeColor="text1"/>
          <w:sz w:val="28"/>
          <w:szCs w:val="28"/>
        </w:rPr>
      </w:pPr>
      <w:r w:rsidRPr="003A2664">
        <w:rPr>
          <w:rFonts w:ascii="Times" w:hAnsi="Times" w:cs="Times"/>
          <w:b/>
          <w:bCs/>
          <w:color w:val="000000" w:themeColor="text1"/>
          <w:sz w:val="28"/>
          <w:szCs w:val="28"/>
        </w:rPr>
        <w:t>60</w:t>
      </w:r>
      <w:r w:rsidRPr="003A2664">
        <w:rPr>
          <w:rFonts w:ascii="Times" w:hAnsi="Times" w:cs="Times"/>
          <w:b/>
          <w:bCs/>
          <w:color w:val="000000" w:themeColor="text1"/>
          <w:sz w:val="28"/>
          <w:szCs w:val="28"/>
          <w:vertAlign w:val="superscript"/>
        </w:rPr>
        <w:t>th</w:t>
      </w:r>
      <w:r w:rsidRPr="003A2664">
        <w:rPr>
          <w:rFonts w:ascii="Times" w:hAnsi="Times" w:cs="Times"/>
          <w:b/>
          <w:bCs/>
          <w:color w:val="000000" w:themeColor="text1"/>
          <w:sz w:val="28"/>
          <w:szCs w:val="28"/>
        </w:rPr>
        <w:t xml:space="preserve"> Anniversary &amp; Recognition Event</w:t>
      </w:r>
      <w:r w:rsidR="00351E61">
        <w:rPr>
          <w:rFonts w:ascii="Times" w:hAnsi="Times" w:cs="Times"/>
          <w:b/>
          <w:bCs/>
          <w:color w:val="000000" w:themeColor="text1"/>
          <w:sz w:val="28"/>
          <w:szCs w:val="28"/>
        </w:rPr>
        <w:t>.</w:t>
      </w:r>
    </w:p>
    <w:p w14:paraId="2D43D88F" w14:textId="77777777" w:rsidR="00987B27" w:rsidRPr="00763411" w:rsidRDefault="00987B27" w:rsidP="00987B27">
      <w:pPr>
        <w:jc w:val="center"/>
        <w:rPr>
          <w:rFonts w:ascii="Times" w:hAnsi="Times" w:cs="Calibri"/>
          <w:color w:val="945200"/>
          <w:sz w:val="28"/>
          <w:szCs w:val="28"/>
        </w:rPr>
      </w:pPr>
    </w:p>
    <w:p w14:paraId="1ED7AF9B" w14:textId="77777777" w:rsidR="00351E61" w:rsidRPr="003A2664" w:rsidRDefault="00351E61" w:rsidP="00351E61">
      <w:pPr>
        <w:jc w:val="center"/>
        <w:rPr>
          <w:rFonts w:ascii="Times" w:hAnsi="Times" w:cs="Calibri"/>
          <w:color w:val="945200"/>
          <w:sz w:val="28"/>
          <w:szCs w:val="26"/>
        </w:rPr>
      </w:pPr>
      <w:r>
        <w:rPr>
          <w:noProof/>
        </w:rPr>
        <w:lastRenderedPageBreak/>
        <w:drawing>
          <wp:anchor distT="0" distB="0" distL="114300" distR="114300" simplePos="0" relativeHeight="251661312" behindDoc="1" locked="0" layoutInCell="1" allowOverlap="1" wp14:anchorId="75CB30B0" wp14:editId="0F17C6A1">
            <wp:simplePos x="0" y="0"/>
            <wp:positionH relativeFrom="column">
              <wp:posOffset>409575</wp:posOffset>
            </wp:positionH>
            <wp:positionV relativeFrom="paragraph">
              <wp:posOffset>9525</wp:posOffset>
            </wp:positionV>
            <wp:extent cx="1399032" cy="1380744"/>
            <wp:effectExtent l="0" t="0" r="0" b="0"/>
            <wp:wrapTight wrapText="right">
              <wp:wrapPolygon edited="0">
                <wp:start x="0" y="0"/>
                <wp:lineTo x="0" y="21163"/>
                <wp:lineTo x="21178" y="21163"/>
                <wp:lineTo x="21178" y="0"/>
                <wp:lineTo x="0" y="0"/>
              </wp:wrapPolygon>
            </wp:wrapTight>
            <wp:docPr id="1849577216" name="Picture 184957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postle in a Top Hat.jpg"/>
                    <pic:cNvPicPr/>
                  </pic:nvPicPr>
                  <pic:blipFill>
                    <a:blip r:embed="rId9">
                      <a:extLst>
                        <a:ext uri="{28A0092B-C50C-407E-A947-70E740481C1C}">
                          <a14:useLocalDpi xmlns:a14="http://schemas.microsoft.com/office/drawing/2010/main" val="0"/>
                        </a:ext>
                      </a:extLst>
                    </a:blip>
                    <a:stretch>
                      <a:fillRect/>
                    </a:stretch>
                  </pic:blipFill>
                  <pic:spPr>
                    <a:xfrm>
                      <a:off x="0" y="0"/>
                      <a:ext cx="1399032" cy="1380744"/>
                    </a:xfrm>
                    <a:prstGeom prst="rect">
                      <a:avLst/>
                    </a:prstGeom>
                  </pic:spPr>
                </pic:pic>
              </a:graphicData>
            </a:graphic>
            <wp14:sizeRelH relativeFrom="margin">
              <wp14:pctWidth>0</wp14:pctWidth>
            </wp14:sizeRelH>
            <wp14:sizeRelV relativeFrom="margin">
              <wp14:pctHeight>0</wp14:pctHeight>
            </wp14:sizeRelV>
          </wp:anchor>
        </w:drawing>
      </w:r>
      <w:r w:rsidRPr="006147EE">
        <w:rPr>
          <w:rFonts w:ascii="Times" w:hAnsi="Times"/>
          <w:sz w:val="46"/>
          <w:szCs w:val="46"/>
        </w:rPr>
        <w:t xml:space="preserve">The </w:t>
      </w:r>
      <w:r>
        <w:rPr>
          <w:rFonts w:ascii="Times" w:hAnsi="Times" w:cs="Times"/>
          <w:sz w:val="46"/>
          <w:szCs w:val="46"/>
        </w:rPr>
        <w:t>60</w:t>
      </w:r>
      <w:r w:rsidRPr="00987B27">
        <w:rPr>
          <w:rFonts w:ascii="Times" w:hAnsi="Times" w:cs="Times"/>
          <w:sz w:val="46"/>
          <w:szCs w:val="46"/>
          <w:vertAlign w:val="superscript"/>
        </w:rPr>
        <w:t>th</w:t>
      </w:r>
      <w:r>
        <w:rPr>
          <w:rFonts w:ascii="Times" w:hAnsi="Times" w:cs="Times"/>
          <w:sz w:val="46"/>
          <w:szCs w:val="46"/>
        </w:rPr>
        <w:t xml:space="preserve"> Anniversary</w:t>
      </w:r>
    </w:p>
    <w:p w14:paraId="537895FD" w14:textId="77777777" w:rsidR="00351E61" w:rsidRDefault="00351E61" w:rsidP="00351E61">
      <w:pPr>
        <w:pStyle w:val="NormalWeb"/>
        <w:spacing w:line="120" w:lineRule="auto"/>
        <w:jc w:val="center"/>
        <w:rPr>
          <w:rFonts w:ascii="Times" w:hAnsi="Times"/>
          <w:sz w:val="46"/>
          <w:szCs w:val="46"/>
        </w:rPr>
      </w:pPr>
      <w:r w:rsidRPr="006147EE">
        <w:rPr>
          <w:rFonts w:ascii="Times" w:hAnsi="Times"/>
          <w:sz w:val="46"/>
          <w:szCs w:val="46"/>
        </w:rPr>
        <w:t xml:space="preserve"> St. Vincent DePaul Top Hat Award</w:t>
      </w:r>
    </w:p>
    <w:p w14:paraId="541EEC17" w14:textId="77777777" w:rsidR="00351E61" w:rsidRDefault="00351E61" w:rsidP="00351E61">
      <w:pPr>
        <w:pStyle w:val="NormalWeb"/>
        <w:rPr>
          <w:rFonts w:ascii="Times" w:hAnsi="Times"/>
          <w:b/>
        </w:rPr>
      </w:pPr>
    </w:p>
    <w:p w14:paraId="41541EC0" w14:textId="77777777" w:rsidR="00351E61" w:rsidRDefault="00351E61" w:rsidP="00351E61">
      <w:pPr>
        <w:pStyle w:val="NormalWeb"/>
        <w:rPr>
          <w:rFonts w:ascii="Times" w:hAnsi="Times"/>
          <w:b/>
        </w:rPr>
      </w:pPr>
    </w:p>
    <w:p w14:paraId="532C70E8" w14:textId="77777777" w:rsidR="00351E61" w:rsidRPr="003A2664" w:rsidRDefault="00351E61" w:rsidP="00351E61">
      <w:pPr>
        <w:pStyle w:val="NormalWeb"/>
        <w:rPr>
          <w:rFonts w:ascii="Times" w:hAnsi="Times"/>
          <w:b/>
        </w:rPr>
      </w:pPr>
      <w:r w:rsidRPr="00EE4DC4">
        <w:rPr>
          <w:rFonts w:ascii="Times" w:hAnsi="Times"/>
          <w:b/>
        </w:rPr>
        <w:t>NOMINATION FORM</w:t>
      </w:r>
      <w:r>
        <w:rPr>
          <w:rFonts w:ascii="Times" w:hAnsi="Times"/>
          <w:b/>
        </w:rPr>
        <w:t xml:space="preserve"> </w:t>
      </w:r>
      <w:r w:rsidRPr="006147EE">
        <w:rPr>
          <w:rFonts w:ascii="Times" w:hAnsi="Times" w:cs="Calibri"/>
        </w:rPr>
        <w:t xml:space="preserve">(Please print or type) </w:t>
      </w:r>
    </w:p>
    <w:p w14:paraId="6AF46738" w14:textId="77777777" w:rsidR="00351E61" w:rsidRPr="006147EE" w:rsidRDefault="00351E61" w:rsidP="00351E61">
      <w:pPr>
        <w:pStyle w:val="NormalWeb"/>
        <w:rPr>
          <w:rFonts w:ascii="Times" w:hAnsi="Times"/>
        </w:rPr>
      </w:pPr>
      <w:r w:rsidRPr="006147EE">
        <w:rPr>
          <w:rFonts w:ascii="Times" w:hAnsi="Times" w:cs="Calibri"/>
        </w:rPr>
        <w:t xml:space="preserve">Date: _______________________ </w:t>
      </w:r>
    </w:p>
    <w:p w14:paraId="3D28C19C" w14:textId="77777777" w:rsidR="00351E61" w:rsidRDefault="00351E61" w:rsidP="00351E61">
      <w:pPr>
        <w:pStyle w:val="NormalWeb"/>
        <w:rPr>
          <w:rFonts w:ascii="Times" w:hAnsi="Times" w:cs="Calibri"/>
        </w:rPr>
      </w:pPr>
      <w:r w:rsidRPr="006147EE">
        <w:rPr>
          <w:rFonts w:ascii="Times" w:hAnsi="Times" w:cs="Calibri"/>
        </w:rPr>
        <w:t xml:space="preserve">Name of Vincentian, or Vincentian group, to be recognized: </w:t>
      </w:r>
    </w:p>
    <w:p w14:paraId="5F9857A9" w14:textId="77777777" w:rsidR="00351E61" w:rsidRPr="006147EE" w:rsidRDefault="00351E61" w:rsidP="00351E61">
      <w:pPr>
        <w:pStyle w:val="NormalWeb"/>
        <w:rPr>
          <w:rFonts w:ascii="Times" w:hAnsi="Times"/>
        </w:rPr>
      </w:pPr>
      <w:r w:rsidRPr="006147EE">
        <w:rPr>
          <w:rFonts w:ascii="Times" w:hAnsi="Times" w:cs="Calibri"/>
        </w:rPr>
        <w:t>___________________________________________________________________</w:t>
      </w:r>
      <w:r>
        <w:rPr>
          <w:rFonts w:ascii="Times" w:hAnsi="Times" w:cs="Calibri"/>
        </w:rPr>
        <w:t>____________</w:t>
      </w:r>
      <w:r w:rsidRPr="006147EE">
        <w:rPr>
          <w:rFonts w:ascii="Times" w:hAnsi="Times" w:cs="Calibri"/>
        </w:rPr>
        <w:t xml:space="preserve">__________ </w:t>
      </w:r>
    </w:p>
    <w:p w14:paraId="7267CE00" w14:textId="77777777" w:rsidR="00351E61" w:rsidRPr="006147EE" w:rsidRDefault="00351E61" w:rsidP="00351E61">
      <w:pPr>
        <w:pStyle w:val="NormalWeb"/>
        <w:rPr>
          <w:rFonts w:ascii="Times" w:hAnsi="Times"/>
        </w:rPr>
      </w:pPr>
      <w:r w:rsidRPr="006147EE">
        <w:rPr>
          <w:rFonts w:ascii="Times" w:hAnsi="Times" w:cs="Calibri"/>
        </w:rPr>
        <w:t>Please tell us, using one or both sides, why this person</w:t>
      </w:r>
      <w:r>
        <w:rPr>
          <w:rFonts w:ascii="Times" w:hAnsi="Times" w:cs="Calibri"/>
        </w:rPr>
        <w:t xml:space="preserve"> or group of persons</w:t>
      </w:r>
      <w:r w:rsidRPr="006147EE">
        <w:rPr>
          <w:rFonts w:ascii="Times" w:hAnsi="Times" w:cs="Calibri"/>
        </w:rPr>
        <w:t xml:space="preserve"> should be recognized for the Top Hat Award. If an individual, include length of service as a Vincentian and tell us about his/her extraordinary service or efforts as a Vincentian over and above the norm. The purpose is </w:t>
      </w:r>
      <w:r>
        <w:rPr>
          <w:rFonts w:ascii="Times" w:hAnsi="Times" w:cs="Calibri"/>
        </w:rPr>
        <w:t>to recognize an outstanding Vincentian or a Vincentian team and</w:t>
      </w:r>
      <w:r w:rsidRPr="006147EE">
        <w:rPr>
          <w:rFonts w:ascii="Times" w:hAnsi="Times" w:cs="Calibri"/>
        </w:rPr>
        <w:t xml:space="preserve"> to provide an example for others to follow. </w:t>
      </w:r>
    </w:p>
    <w:p w14:paraId="1356CD84" w14:textId="77777777" w:rsidR="00351E61" w:rsidRPr="006147EE" w:rsidRDefault="00351E61" w:rsidP="00351E61">
      <w:pPr>
        <w:pStyle w:val="NormalWeb"/>
        <w:rPr>
          <w:rFonts w:ascii="Times" w:hAnsi="Times" w:cs="Calibri"/>
          <w:sz w:val="28"/>
          <w:szCs w:val="28"/>
        </w:rPr>
      </w:pPr>
      <w:r w:rsidRPr="006147EE">
        <w:rPr>
          <w:rFonts w:ascii="Times" w:hAnsi="Times"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w:hAnsi="Times" w:cs="Calibri"/>
          <w:sz w:val="28"/>
          <w:szCs w:val="28"/>
        </w:rPr>
        <w:t xml:space="preserve"> </w:t>
      </w:r>
    </w:p>
    <w:p w14:paraId="0416E9A5" w14:textId="77777777" w:rsidR="00351E61" w:rsidRDefault="00351E61" w:rsidP="00351E61">
      <w:pPr>
        <w:pStyle w:val="NormalWeb"/>
        <w:rPr>
          <w:rFonts w:ascii="Times" w:hAnsi="Times" w:cs="Calibri"/>
        </w:rPr>
      </w:pPr>
      <w:r>
        <w:rPr>
          <w:rFonts w:ascii="Times" w:hAnsi="Times" w:cs="Calibri"/>
        </w:rPr>
        <w:t>Vincentian Nominator</w:t>
      </w:r>
      <w:r w:rsidRPr="006147EE">
        <w:rPr>
          <w:rFonts w:ascii="Times" w:hAnsi="Times" w:cs="Calibri"/>
        </w:rPr>
        <w:t xml:space="preserve"> completing form:</w:t>
      </w:r>
      <w:r>
        <w:rPr>
          <w:rFonts w:ascii="Times" w:hAnsi="Times" w:cs="Calibri"/>
        </w:rPr>
        <w:t xml:space="preserve"> __</w:t>
      </w:r>
      <w:r w:rsidRPr="006147EE">
        <w:rPr>
          <w:rFonts w:ascii="Times" w:hAnsi="Times" w:cs="Calibri"/>
        </w:rPr>
        <w:t>_______________________________</w:t>
      </w:r>
      <w:r>
        <w:rPr>
          <w:rFonts w:ascii="Times" w:hAnsi="Times" w:cs="Calibri"/>
        </w:rPr>
        <w:t xml:space="preserve"> </w:t>
      </w:r>
    </w:p>
    <w:p w14:paraId="7E0E0441" w14:textId="77777777" w:rsidR="00351E61" w:rsidRDefault="00351E61" w:rsidP="00351E61">
      <w:pPr>
        <w:pStyle w:val="NormalWeb"/>
        <w:rPr>
          <w:rFonts w:ascii="Times" w:hAnsi="Times" w:cs="Calibri"/>
        </w:rPr>
      </w:pPr>
      <w:r>
        <w:rPr>
          <w:rFonts w:ascii="Times" w:hAnsi="Times" w:cs="Calibri"/>
        </w:rPr>
        <w:t>Vincentian</w:t>
      </w:r>
      <w:r w:rsidRPr="006147EE">
        <w:rPr>
          <w:rFonts w:ascii="Times" w:hAnsi="Times" w:cs="Calibri"/>
        </w:rPr>
        <w:t xml:space="preserve"> Conference:</w:t>
      </w:r>
      <w:r>
        <w:rPr>
          <w:rFonts w:ascii="Times" w:hAnsi="Times" w:cs="Calibri"/>
        </w:rPr>
        <w:t xml:space="preserve"> </w:t>
      </w:r>
      <w:r w:rsidRPr="006147EE">
        <w:rPr>
          <w:rFonts w:ascii="Times" w:hAnsi="Times" w:cs="Calibri"/>
        </w:rPr>
        <w:t>____</w:t>
      </w:r>
      <w:r>
        <w:rPr>
          <w:rFonts w:ascii="Times" w:hAnsi="Times" w:cs="Calibri"/>
        </w:rPr>
        <w:t xml:space="preserve">__________________ </w:t>
      </w:r>
    </w:p>
    <w:p w14:paraId="7AC61CFB" w14:textId="77777777" w:rsidR="00351E61" w:rsidRDefault="00351E61" w:rsidP="00351E61">
      <w:pPr>
        <w:pStyle w:val="NormalWeb"/>
        <w:rPr>
          <w:rFonts w:ascii="Times" w:hAnsi="Times" w:cs="Calibri"/>
        </w:rPr>
      </w:pPr>
      <w:r>
        <w:rPr>
          <w:rFonts w:ascii="Times" w:hAnsi="Times" w:cs="Calibri"/>
        </w:rPr>
        <w:t>Vincentian Nominator’s Phone</w:t>
      </w:r>
      <w:r w:rsidRPr="006147EE">
        <w:rPr>
          <w:rFonts w:ascii="Times" w:hAnsi="Times" w:cs="Calibri"/>
        </w:rPr>
        <w:t>:</w:t>
      </w:r>
      <w:r>
        <w:rPr>
          <w:rFonts w:ascii="Times" w:hAnsi="Times" w:cs="Calibri"/>
        </w:rPr>
        <w:t xml:space="preserve"> </w:t>
      </w:r>
      <w:r w:rsidRPr="006147EE">
        <w:rPr>
          <w:rFonts w:ascii="Times" w:hAnsi="Times" w:cs="Calibri"/>
        </w:rPr>
        <w:t>___</w:t>
      </w:r>
      <w:r>
        <w:rPr>
          <w:rFonts w:ascii="Times" w:hAnsi="Times" w:cs="Calibri"/>
        </w:rPr>
        <w:t>_______</w:t>
      </w:r>
      <w:r w:rsidRPr="006147EE">
        <w:rPr>
          <w:rFonts w:ascii="Times" w:hAnsi="Times" w:cs="Calibri"/>
        </w:rPr>
        <w:t>______________</w:t>
      </w:r>
      <w:r>
        <w:rPr>
          <w:rFonts w:ascii="Times" w:hAnsi="Times" w:cs="Calibri"/>
        </w:rPr>
        <w:t xml:space="preserve">  </w:t>
      </w:r>
    </w:p>
    <w:p w14:paraId="1D52D4A1" w14:textId="77777777" w:rsidR="00351E61" w:rsidRDefault="00351E61" w:rsidP="00351E61">
      <w:pPr>
        <w:pStyle w:val="NormalWeb"/>
        <w:rPr>
          <w:rFonts w:ascii="Times" w:hAnsi="Times" w:cs="Calibri"/>
        </w:rPr>
      </w:pPr>
      <w:r>
        <w:rPr>
          <w:rFonts w:ascii="Times" w:hAnsi="Times" w:cs="Calibri"/>
        </w:rPr>
        <w:t>Vincentian</w:t>
      </w:r>
      <w:r w:rsidRPr="006147EE">
        <w:rPr>
          <w:rFonts w:ascii="Times" w:hAnsi="Times" w:cs="Calibri"/>
        </w:rPr>
        <w:t xml:space="preserve"> Nominator’s E-mail_______________________________</w:t>
      </w:r>
      <w:r>
        <w:rPr>
          <w:rFonts w:ascii="Times" w:hAnsi="Times" w:cs="Calibri"/>
        </w:rPr>
        <w:t>_</w:t>
      </w:r>
    </w:p>
    <w:p w14:paraId="0DB3D951" w14:textId="133428B3" w:rsidR="00351E61" w:rsidRPr="00351E61" w:rsidRDefault="00351E61" w:rsidP="00351E61">
      <w:pPr>
        <w:pStyle w:val="NormalWeb"/>
        <w:spacing w:before="0" w:beforeAutospacing="0" w:after="0" w:afterAutospacing="0"/>
        <w:jc w:val="center"/>
        <w:rPr>
          <w:rFonts w:ascii="Times" w:hAnsi="Times" w:cs="Calibri"/>
          <w:color w:val="945200"/>
          <w:sz w:val="28"/>
          <w:szCs w:val="28"/>
        </w:rPr>
      </w:pPr>
      <w:r w:rsidRPr="00351E61">
        <w:rPr>
          <w:rFonts w:ascii="Times" w:hAnsi="Times" w:cs="Calibri"/>
          <w:color w:val="945200"/>
          <w:sz w:val="28"/>
          <w:szCs w:val="28"/>
        </w:rPr>
        <w:t>Nominations are due in SVDP Contra Costa District Council Office by June 1</w:t>
      </w:r>
      <w:r w:rsidR="005E3A66">
        <w:rPr>
          <w:rFonts w:ascii="Times" w:hAnsi="Times" w:cs="Calibri"/>
          <w:color w:val="945200"/>
          <w:sz w:val="28"/>
          <w:szCs w:val="28"/>
        </w:rPr>
        <w:t>0</w:t>
      </w:r>
      <w:r w:rsidRPr="00351E61">
        <w:rPr>
          <w:rFonts w:ascii="Times" w:hAnsi="Times" w:cs="Calibri"/>
          <w:color w:val="945200"/>
          <w:sz w:val="28"/>
          <w:szCs w:val="28"/>
        </w:rPr>
        <w:t>, 2024.</w:t>
      </w:r>
    </w:p>
    <w:p w14:paraId="47A4AE13" w14:textId="77777777" w:rsidR="00351E61" w:rsidRPr="00351E61" w:rsidRDefault="00351E61" w:rsidP="00351E61">
      <w:pPr>
        <w:pStyle w:val="NormalWeb"/>
        <w:spacing w:before="0" w:beforeAutospacing="0" w:after="0" w:afterAutospacing="0"/>
        <w:jc w:val="center"/>
        <w:rPr>
          <w:color w:val="945200"/>
          <w:sz w:val="30"/>
          <w:szCs w:val="30"/>
        </w:rPr>
      </w:pPr>
      <w:r w:rsidRPr="00351E61">
        <w:rPr>
          <w:rFonts w:ascii="Times" w:hAnsi="Times" w:cs="Times"/>
          <w:color w:val="945200"/>
          <w:sz w:val="30"/>
          <w:szCs w:val="30"/>
        </w:rPr>
        <w:t>60</w:t>
      </w:r>
      <w:r w:rsidRPr="00351E61">
        <w:rPr>
          <w:rFonts w:ascii="Times" w:hAnsi="Times" w:cs="Times"/>
          <w:color w:val="945200"/>
          <w:sz w:val="30"/>
          <w:szCs w:val="30"/>
          <w:vertAlign w:val="superscript"/>
        </w:rPr>
        <w:t>th</w:t>
      </w:r>
      <w:r w:rsidRPr="00351E61">
        <w:rPr>
          <w:rFonts w:ascii="Times" w:hAnsi="Times" w:cs="Times"/>
          <w:color w:val="945200"/>
          <w:sz w:val="30"/>
          <w:szCs w:val="30"/>
        </w:rPr>
        <w:t xml:space="preserve"> Anniversary &amp; Recognition Event </w:t>
      </w:r>
      <w:r w:rsidRPr="00351E61">
        <w:rPr>
          <w:color w:val="945200"/>
          <w:sz w:val="30"/>
          <w:szCs w:val="30"/>
        </w:rPr>
        <w:t xml:space="preserve">Committee </w:t>
      </w:r>
    </w:p>
    <w:p w14:paraId="13B6EAD8" w14:textId="77777777" w:rsidR="00351E61" w:rsidRDefault="00351E61" w:rsidP="00351E61">
      <w:pPr>
        <w:pStyle w:val="NormalWeb"/>
        <w:spacing w:before="0" w:beforeAutospacing="0" w:after="0" w:afterAutospacing="0"/>
        <w:jc w:val="center"/>
        <w:rPr>
          <w:rStyle w:val="Hyperlink"/>
          <w:rFonts w:ascii="Times" w:hAnsi="Times" w:cs="Calibri"/>
          <w:color w:val="945200"/>
          <w:sz w:val="28"/>
          <w:szCs w:val="28"/>
        </w:rPr>
      </w:pPr>
      <w:r w:rsidRPr="00351E61">
        <w:rPr>
          <w:color w:val="945200"/>
          <w:sz w:val="30"/>
          <w:szCs w:val="30"/>
        </w:rPr>
        <w:t xml:space="preserve">c/o </w:t>
      </w:r>
      <w:r w:rsidRPr="00351E61">
        <w:rPr>
          <w:rFonts w:ascii="Times" w:hAnsi="Times" w:cs="Calibri"/>
          <w:bCs/>
          <w:color w:val="945200"/>
          <w:sz w:val="28"/>
          <w:szCs w:val="28"/>
        </w:rPr>
        <w:t>Claudia Ramirez</w:t>
      </w:r>
      <w:r w:rsidRPr="00351E61">
        <w:rPr>
          <w:rFonts w:ascii="Times" w:hAnsi="Times" w:cs="Calibri"/>
          <w:b/>
          <w:color w:val="945200"/>
          <w:sz w:val="28"/>
          <w:szCs w:val="28"/>
        </w:rPr>
        <w:t xml:space="preserve"> </w:t>
      </w:r>
      <w:hyperlink r:id="rId10" w:history="1">
        <w:r w:rsidRPr="00351E61">
          <w:rPr>
            <w:rStyle w:val="Hyperlink"/>
            <w:rFonts w:ascii="Times" w:hAnsi="Times" w:cs="Calibri"/>
            <w:color w:val="945200"/>
            <w:sz w:val="28"/>
            <w:szCs w:val="28"/>
          </w:rPr>
          <w:t>c.ramirez@svdp-cc.org</w:t>
        </w:r>
      </w:hyperlink>
    </w:p>
    <w:p w14:paraId="6B5C0F12" w14:textId="77777777" w:rsidR="00351E61" w:rsidRPr="00351E61" w:rsidRDefault="00351E61" w:rsidP="00351E61">
      <w:pPr>
        <w:pStyle w:val="NormalWeb"/>
        <w:spacing w:before="0" w:beforeAutospacing="0" w:after="0" w:afterAutospacing="0"/>
        <w:jc w:val="center"/>
        <w:rPr>
          <w:color w:val="945200"/>
          <w:sz w:val="30"/>
          <w:szCs w:val="30"/>
        </w:rPr>
      </w:pPr>
    </w:p>
    <w:p w14:paraId="45BB24FE" w14:textId="77777777" w:rsidR="001708F7" w:rsidRPr="00351E61" w:rsidRDefault="00351E61" w:rsidP="00351E61">
      <w:pPr>
        <w:jc w:val="center"/>
        <w:rPr>
          <w:b/>
          <w:bCs/>
          <w:color w:val="945200"/>
        </w:rPr>
      </w:pPr>
      <w:r w:rsidRPr="00351E61">
        <w:rPr>
          <w:rFonts w:ascii="Times" w:hAnsi="Times" w:cs="Calibri"/>
          <w:b/>
          <w:bCs/>
          <w:color w:val="945200"/>
          <w:sz w:val="28"/>
          <w:szCs w:val="28"/>
        </w:rPr>
        <w:t>*Note: All information concerning the nominations must be included or attached to this form.</w:t>
      </w:r>
    </w:p>
    <w:sectPr w:rsidR="001708F7" w:rsidRPr="00351E61" w:rsidSect="008650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424BF"/>
    <w:multiLevelType w:val="hybridMultilevel"/>
    <w:tmpl w:val="224280DC"/>
    <w:lvl w:ilvl="0" w:tplc="9D263BDE">
      <w:start w:val="1"/>
      <w:numFmt w:val="decimal"/>
      <w:lvlText w:val="(%1)"/>
      <w:lvlJc w:val="left"/>
      <w:pPr>
        <w:ind w:left="792" w:hanging="432"/>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75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27"/>
    <w:rsid w:val="00025FF7"/>
    <w:rsid w:val="00112047"/>
    <w:rsid w:val="001708F7"/>
    <w:rsid w:val="00351E61"/>
    <w:rsid w:val="00373802"/>
    <w:rsid w:val="003A2664"/>
    <w:rsid w:val="00471BC8"/>
    <w:rsid w:val="005E3A66"/>
    <w:rsid w:val="00763411"/>
    <w:rsid w:val="008650A6"/>
    <w:rsid w:val="00987B27"/>
    <w:rsid w:val="00997441"/>
    <w:rsid w:val="00BE7E49"/>
    <w:rsid w:val="00D116AF"/>
    <w:rsid w:val="00E1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384A3"/>
  <w15:chartTrackingRefBased/>
  <w15:docId w15:val="{971F59D0-05EA-C04A-96D3-99C0BF3A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2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87B27"/>
    <w:rPr>
      <w:u w:val="single"/>
    </w:rPr>
  </w:style>
  <w:style w:type="paragraph" w:styleId="NormalWeb">
    <w:name w:val="Normal (Web)"/>
    <w:basedOn w:val="Normal"/>
    <w:uiPriority w:val="99"/>
    <w:unhideWhenUsed/>
    <w:rsid w:val="00987B27"/>
    <w:pPr>
      <w:spacing w:before="100" w:beforeAutospacing="1" w:after="100" w:afterAutospacing="1"/>
    </w:pPr>
  </w:style>
  <w:style w:type="paragraph" w:customStyle="1" w:styleId="yiv7142111710msonormal">
    <w:name w:val="yiv7142111710msonormal"/>
    <w:basedOn w:val="Normal"/>
    <w:rsid w:val="00987B27"/>
    <w:pPr>
      <w:spacing w:before="100" w:beforeAutospacing="1" w:after="100" w:afterAutospacing="1"/>
    </w:pPr>
  </w:style>
  <w:style w:type="character" w:styleId="UnresolvedMention">
    <w:name w:val="Unresolved Mention"/>
    <w:basedOn w:val="DefaultParagraphFont"/>
    <w:uiPriority w:val="99"/>
    <w:semiHidden/>
    <w:unhideWhenUsed/>
    <w:rsid w:val="00763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mirez@svdp-cc.org" TargetMode="External"/><Relationship Id="rId3" Type="http://schemas.openxmlformats.org/officeDocument/2006/relationships/settings" Target="settings.xml"/><Relationship Id="rId7" Type="http://schemas.openxmlformats.org/officeDocument/2006/relationships/hyperlink" Target="http://www.newadvent.org/cathen/15156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advent.org/cathen/03605a.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ramirez@svdp-cc.org"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3200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Krank</dc:creator>
  <cp:keywords/>
  <dc:description/>
  <cp:lastModifiedBy>Bob Liles</cp:lastModifiedBy>
  <cp:revision>2</cp:revision>
  <dcterms:created xsi:type="dcterms:W3CDTF">2024-06-05T16:52:00Z</dcterms:created>
  <dcterms:modified xsi:type="dcterms:W3CDTF">2024-06-05T16:52:00Z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63a1bdcab8d2dbc728e70c1b761de168e17c58f5994d58703589518c651c39ba</vt:lpwstr>
  </property>
</Properties>
</file>