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499F4" w14:textId="7DFEE30B" w:rsidR="0022322C" w:rsidRDefault="00B452DF" w:rsidP="00B452DF">
      <w:pPr>
        <w:jc w:val="center"/>
        <w:rPr>
          <w:b/>
          <w:bCs/>
          <w:sz w:val="36"/>
          <w:szCs w:val="36"/>
        </w:rPr>
      </w:pPr>
      <w:r>
        <w:rPr>
          <w:b/>
          <w:bCs/>
          <w:sz w:val="36"/>
          <w:szCs w:val="36"/>
        </w:rPr>
        <w:t>PRAYER</w:t>
      </w:r>
    </w:p>
    <w:p w14:paraId="7D84FDF3" w14:textId="77777777" w:rsidR="001810DF" w:rsidRDefault="001810DF" w:rsidP="00D10B14">
      <w:pPr>
        <w:rPr>
          <w:b/>
          <w:bCs/>
          <w:sz w:val="36"/>
          <w:szCs w:val="36"/>
        </w:rPr>
      </w:pPr>
    </w:p>
    <w:p w14:paraId="18519E91" w14:textId="08AD578E" w:rsidR="00D10B14" w:rsidRPr="00D10B14" w:rsidRDefault="00D10B14" w:rsidP="00D10B14">
      <w:pPr>
        <w:rPr>
          <w:sz w:val="36"/>
          <w:szCs w:val="36"/>
        </w:rPr>
      </w:pPr>
      <w:r w:rsidRPr="00D10B14">
        <w:rPr>
          <w:b/>
          <w:bCs/>
          <w:sz w:val="36"/>
          <w:szCs w:val="36"/>
        </w:rPr>
        <w:t>Leadership is hard to define.</w:t>
      </w:r>
      <w:r w:rsidRPr="00D10B14">
        <w:rPr>
          <w:b/>
          <w:bCs/>
          <w:sz w:val="36"/>
          <w:szCs w:val="36"/>
        </w:rPr>
        <w:br/>
        <w:t>Lord, let us be the ones to define it with justice.</w:t>
      </w:r>
      <w:r w:rsidRPr="00D10B14">
        <w:rPr>
          <w:b/>
          <w:bCs/>
          <w:sz w:val="36"/>
          <w:szCs w:val="36"/>
        </w:rPr>
        <w:br/>
        <w:t>Leadership is like a handful of water.</w:t>
      </w:r>
      <w:r w:rsidRPr="00D10B14">
        <w:rPr>
          <w:b/>
          <w:bCs/>
          <w:sz w:val="36"/>
          <w:szCs w:val="36"/>
        </w:rPr>
        <w:br/>
        <w:t>Lord, let us be the people to share it with those who thirst.</w:t>
      </w:r>
      <w:r w:rsidRPr="00D10B14">
        <w:rPr>
          <w:b/>
          <w:bCs/>
          <w:sz w:val="36"/>
          <w:szCs w:val="36"/>
        </w:rPr>
        <w:br/>
        <w:t>Leadership is not about watching and correcting.</w:t>
      </w:r>
      <w:r w:rsidRPr="00D10B14">
        <w:rPr>
          <w:b/>
          <w:bCs/>
          <w:sz w:val="36"/>
          <w:szCs w:val="36"/>
        </w:rPr>
        <w:br/>
        <w:t>Lord, let us remember it is about listening and connecting.</w:t>
      </w:r>
      <w:r w:rsidRPr="00D10B14">
        <w:rPr>
          <w:b/>
          <w:bCs/>
          <w:sz w:val="36"/>
          <w:szCs w:val="36"/>
        </w:rPr>
        <w:br/>
        <w:t>Leadership is not about telling people what to do.</w:t>
      </w:r>
      <w:r w:rsidRPr="00D10B14">
        <w:rPr>
          <w:b/>
          <w:bCs/>
          <w:sz w:val="36"/>
          <w:szCs w:val="36"/>
        </w:rPr>
        <w:br/>
        <w:t>Lord, let us find out what people want.</w:t>
      </w:r>
      <w:r w:rsidRPr="00D10B14">
        <w:rPr>
          <w:b/>
          <w:bCs/>
          <w:sz w:val="36"/>
          <w:szCs w:val="36"/>
        </w:rPr>
        <w:br/>
        <w:t>Leadership is less about the love of power and more about the power of love.</w:t>
      </w:r>
      <w:r w:rsidRPr="00D10B14">
        <w:rPr>
          <w:b/>
          <w:bCs/>
          <w:sz w:val="36"/>
          <w:szCs w:val="36"/>
        </w:rPr>
        <w:br/>
        <w:t>Lord, as we continue to undertake the role of leader, let us be</w:t>
      </w:r>
      <w:r w:rsidRPr="00D10B14">
        <w:rPr>
          <w:b/>
          <w:bCs/>
          <w:sz w:val="36"/>
          <w:szCs w:val="36"/>
        </w:rPr>
        <w:br/>
        <w:t>affirmed by the servant leadership we witness in your son Jesus.</w:t>
      </w:r>
      <w:r w:rsidRPr="00D10B14">
        <w:rPr>
          <w:b/>
          <w:bCs/>
          <w:sz w:val="36"/>
          <w:szCs w:val="36"/>
        </w:rPr>
        <w:br/>
        <w:t>Let us walk in the path He has set, and let those who will follow.</w:t>
      </w:r>
    </w:p>
    <w:p w14:paraId="32615174" w14:textId="77777777" w:rsidR="0022322C" w:rsidRDefault="00D10B14" w:rsidP="00D10B14">
      <w:pPr>
        <w:jc w:val="center"/>
        <w:rPr>
          <w:sz w:val="36"/>
          <w:szCs w:val="36"/>
        </w:rPr>
      </w:pP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p>
    <w:p w14:paraId="476D7F22" w14:textId="77777777" w:rsidR="0022322C" w:rsidRDefault="0022322C" w:rsidP="00D10B14">
      <w:pPr>
        <w:jc w:val="center"/>
        <w:rPr>
          <w:sz w:val="36"/>
          <w:szCs w:val="36"/>
        </w:rPr>
      </w:pPr>
    </w:p>
    <w:p w14:paraId="46779386" w14:textId="77777777" w:rsidR="0022322C" w:rsidRDefault="0022322C" w:rsidP="00D10B14">
      <w:pPr>
        <w:jc w:val="center"/>
        <w:rPr>
          <w:sz w:val="36"/>
          <w:szCs w:val="36"/>
        </w:rPr>
      </w:pPr>
    </w:p>
    <w:p w14:paraId="24BFFF5E" w14:textId="77777777" w:rsidR="0022322C" w:rsidRDefault="0022322C" w:rsidP="00D10B14">
      <w:pPr>
        <w:jc w:val="center"/>
        <w:rPr>
          <w:sz w:val="36"/>
          <w:szCs w:val="36"/>
        </w:rPr>
      </w:pPr>
    </w:p>
    <w:p w14:paraId="491403A8" w14:textId="77777777" w:rsidR="0022322C" w:rsidRDefault="0022322C" w:rsidP="00D10B14">
      <w:pPr>
        <w:jc w:val="center"/>
        <w:rPr>
          <w:sz w:val="36"/>
          <w:szCs w:val="36"/>
        </w:rPr>
      </w:pPr>
    </w:p>
    <w:p w14:paraId="040020F6" w14:textId="77777777" w:rsidR="0022322C" w:rsidRDefault="0022322C" w:rsidP="00D10B14">
      <w:pPr>
        <w:jc w:val="center"/>
        <w:rPr>
          <w:sz w:val="36"/>
          <w:szCs w:val="36"/>
        </w:rPr>
      </w:pPr>
    </w:p>
    <w:p w14:paraId="704B028A" w14:textId="77777777" w:rsidR="0022322C" w:rsidRDefault="0022322C" w:rsidP="00D10B14">
      <w:pPr>
        <w:jc w:val="center"/>
        <w:rPr>
          <w:sz w:val="36"/>
          <w:szCs w:val="36"/>
        </w:rPr>
      </w:pPr>
    </w:p>
    <w:p w14:paraId="3E82FD5C" w14:textId="3F94CACD" w:rsidR="00D10B14" w:rsidRDefault="00D10B14" w:rsidP="00391DD3">
      <w:pPr>
        <w:rPr>
          <w:b/>
          <w:bCs/>
          <w:sz w:val="32"/>
          <w:szCs w:val="32"/>
        </w:rPr>
      </w:pPr>
      <w:r>
        <w:rPr>
          <w:sz w:val="36"/>
          <w:szCs w:val="36"/>
        </w:rPr>
        <w:lastRenderedPageBreak/>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sidR="00391DD3">
        <w:rPr>
          <w:b/>
          <w:bCs/>
          <w:sz w:val="32"/>
          <w:szCs w:val="32"/>
        </w:rPr>
        <w:t>TR</w:t>
      </w:r>
      <w:r w:rsidRPr="007D5060">
        <w:rPr>
          <w:b/>
          <w:bCs/>
          <w:sz w:val="32"/>
          <w:szCs w:val="32"/>
        </w:rPr>
        <w:t>EASURER’S JOB ON ONE PAGE</w:t>
      </w:r>
    </w:p>
    <w:p w14:paraId="6E595E0A" w14:textId="77777777" w:rsidR="00391DD3" w:rsidRDefault="00391DD3" w:rsidP="00391DD3">
      <w:pPr>
        <w:rPr>
          <w:sz w:val="32"/>
          <w:szCs w:val="32"/>
        </w:rPr>
      </w:pPr>
    </w:p>
    <w:p w14:paraId="423E9088" w14:textId="77777777" w:rsidR="00D10B14" w:rsidRDefault="00D10B14" w:rsidP="00D10B14">
      <w:pPr>
        <w:pStyle w:val="ListParagraph"/>
        <w:numPr>
          <w:ilvl w:val="0"/>
          <w:numId w:val="1"/>
        </w:numPr>
        <w:rPr>
          <w:sz w:val="32"/>
          <w:szCs w:val="32"/>
        </w:rPr>
      </w:pPr>
      <w:r>
        <w:rPr>
          <w:sz w:val="32"/>
          <w:szCs w:val="32"/>
        </w:rPr>
        <w:t>Deposit all money daily or as soon as possible</w:t>
      </w:r>
    </w:p>
    <w:p w14:paraId="753B90A3" w14:textId="77777777" w:rsidR="00D10B14" w:rsidRDefault="00D10B14" w:rsidP="00D10B14">
      <w:pPr>
        <w:pStyle w:val="ListParagraph"/>
        <w:numPr>
          <w:ilvl w:val="0"/>
          <w:numId w:val="1"/>
        </w:numPr>
        <w:rPr>
          <w:sz w:val="32"/>
          <w:szCs w:val="32"/>
        </w:rPr>
      </w:pPr>
      <w:r>
        <w:rPr>
          <w:sz w:val="32"/>
          <w:szCs w:val="32"/>
        </w:rPr>
        <w:t xml:space="preserve">Pay all bills weekly by check </w:t>
      </w:r>
    </w:p>
    <w:p w14:paraId="0928B840" w14:textId="77777777" w:rsidR="00D10B14" w:rsidRDefault="00D10B14" w:rsidP="00D10B14">
      <w:pPr>
        <w:pStyle w:val="ListParagraph"/>
        <w:numPr>
          <w:ilvl w:val="0"/>
          <w:numId w:val="1"/>
        </w:numPr>
        <w:rPr>
          <w:sz w:val="32"/>
          <w:szCs w:val="32"/>
        </w:rPr>
      </w:pPr>
      <w:r>
        <w:rPr>
          <w:sz w:val="32"/>
          <w:szCs w:val="32"/>
        </w:rPr>
        <w:t>Reconcile all bank accounts monthly</w:t>
      </w:r>
    </w:p>
    <w:p w14:paraId="7A312C9D" w14:textId="77777777" w:rsidR="00D10B14" w:rsidRDefault="00D10B14" w:rsidP="00D10B14">
      <w:pPr>
        <w:pStyle w:val="ListParagraph"/>
        <w:numPr>
          <w:ilvl w:val="0"/>
          <w:numId w:val="1"/>
        </w:numPr>
        <w:rPr>
          <w:sz w:val="32"/>
          <w:szCs w:val="32"/>
        </w:rPr>
      </w:pPr>
      <w:r>
        <w:rPr>
          <w:sz w:val="32"/>
          <w:szCs w:val="32"/>
        </w:rPr>
        <w:t>File Quarterly report, if required by the District Council</w:t>
      </w:r>
    </w:p>
    <w:p w14:paraId="4B897A2C" w14:textId="77777777" w:rsidR="00D10B14" w:rsidRDefault="00D10B14" w:rsidP="00D10B14">
      <w:pPr>
        <w:pStyle w:val="ListParagraph"/>
        <w:numPr>
          <w:ilvl w:val="0"/>
          <w:numId w:val="1"/>
        </w:numPr>
        <w:rPr>
          <w:sz w:val="32"/>
          <w:szCs w:val="32"/>
        </w:rPr>
      </w:pPr>
      <w:r>
        <w:rPr>
          <w:sz w:val="32"/>
          <w:szCs w:val="32"/>
        </w:rPr>
        <w:t>Send copies of bank statement for the quarter, along with the Quarterly report to the District Council, if required</w:t>
      </w:r>
    </w:p>
    <w:p w14:paraId="7420BCA1" w14:textId="77777777" w:rsidR="00D10B14" w:rsidRDefault="00D10B14" w:rsidP="00D10B14">
      <w:pPr>
        <w:pStyle w:val="ListParagraph"/>
        <w:numPr>
          <w:ilvl w:val="0"/>
          <w:numId w:val="1"/>
        </w:numPr>
        <w:rPr>
          <w:sz w:val="32"/>
          <w:szCs w:val="32"/>
        </w:rPr>
      </w:pPr>
      <w:r>
        <w:rPr>
          <w:sz w:val="32"/>
          <w:szCs w:val="32"/>
        </w:rPr>
        <w:t>File Annual Report, upload to National Portal and send copy to the District Council</w:t>
      </w:r>
    </w:p>
    <w:p w14:paraId="26F153BE" w14:textId="77777777" w:rsidR="00D10B14" w:rsidRDefault="00D10B14" w:rsidP="00D10B14">
      <w:pPr>
        <w:pStyle w:val="ListParagraph"/>
        <w:numPr>
          <w:ilvl w:val="0"/>
          <w:numId w:val="1"/>
        </w:numPr>
        <w:rPr>
          <w:sz w:val="32"/>
          <w:szCs w:val="32"/>
        </w:rPr>
      </w:pPr>
      <w:r>
        <w:rPr>
          <w:sz w:val="32"/>
          <w:szCs w:val="32"/>
        </w:rPr>
        <w:t>Send copies of bank statements for all twelve months at the end of the fiscal year</w:t>
      </w:r>
    </w:p>
    <w:p w14:paraId="13265F31" w14:textId="77777777" w:rsidR="00D10B14" w:rsidRDefault="00D10B14" w:rsidP="00D10B14">
      <w:pPr>
        <w:pStyle w:val="ListParagraph"/>
        <w:numPr>
          <w:ilvl w:val="0"/>
          <w:numId w:val="1"/>
        </w:numPr>
        <w:rPr>
          <w:sz w:val="32"/>
          <w:szCs w:val="32"/>
        </w:rPr>
      </w:pPr>
      <w:r>
        <w:rPr>
          <w:sz w:val="32"/>
          <w:szCs w:val="32"/>
        </w:rPr>
        <w:t xml:space="preserve">Send Acknowledgement letter for donations over $250 </w:t>
      </w:r>
    </w:p>
    <w:p w14:paraId="421E92FF" w14:textId="77777777" w:rsidR="00D10B14" w:rsidRDefault="00D10B14" w:rsidP="00D10B14">
      <w:pPr>
        <w:ind w:left="360"/>
        <w:rPr>
          <w:sz w:val="32"/>
          <w:szCs w:val="32"/>
        </w:rPr>
      </w:pPr>
    </w:p>
    <w:p w14:paraId="29FA2352" w14:textId="77777777" w:rsidR="00D10B14" w:rsidRDefault="00D10B14" w:rsidP="00D10B14">
      <w:pPr>
        <w:ind w:left="360"/>
        <w:rPr>
          <w:sz w:val="32"/>
          <w:szCs w:val="32"/>
        </w:rPr>
      </w:pPr>
      <w:r w:rsidRPr="00324A63">
        <w:rPr>
          <w:b/>
          <w:bCs/>
          <w:sz w:val="32"/>
          <w:szCs w:val="32"/>
        </w:rPr>
        <w:t>OTHER TIPS</w:t>
      </w:r>
      <w:r>
        <w:rPr>
          <w:sz w:val="32"/>
          <w:szCs w:val="32"/>
        </w:rPr>
        <w:t>:</w:t>
      </w:r>
    </w:p>
    <w:p w14:paraId="7C29BCBA" w14:textId="77777777" w:rsidR="00D10B14" w:rsidRDefault="00D10B14" w:rsidP="00D10B14">
      <w:pPr>
        <w:pStyle w:val="ListParagraph"/>
        <w:numPr>
          <w:ilvl w:val="0"/>
          <w:numId w:val="2"/>
        </w:numPr>
        <w:rPr>
          <w:sz w:val="32"/>
          <w:szCs w:val="32"/>
        </w:rPr>
      </w:pPr>
      <w:r w:rsidRPr="00950F07">
        <w:rPr>
          <w:sz w:val="32"/>
          <w:szCs w:val="32"/>
        </w:rPr>
        <w:t>Do not keep cash on hand</w:t>
      </w:r>
    </w:p>
    <w:p w14:paraId="683A37C2" w14:textId="77777777" w:rsidR="00D10B14" w:rsidRDefault="00D10B14" w:rsidP="00D10B14">
      <w:pPr>
        <w:pStyle w:val="ListParagraph"/>
        <w:numPr>
          <w:ilvl w:val="0"/>
          <w:numId w:val="2"/>
        </w:numPr>
        <w:rPr>
          <w:sz w:val="32"/>
          <w:szCs w:val="32"/>
        </w:rPr>
      </w:pPr>
      <w:r>
        <w:rPr>
          <w:sz w:val="32"/>
          <w:szCs w:val="32"/>
        </w:rPr>
        <w:t>Do not give a check to a neighbor</w:t>
      </w:r>
    </w:p>
    <w:p w14:paraId="1C7A07FD" w14:textId="77777777" w:rsidR="00D10B14" w:rsidRDefault="00D10B14" w:rsidP="00D10B14">
      <w:pPr>
        <w:pStyle w:val="ListParagraph"/>
        <w:numPr>
          <w:ilvl w:val="0"/>
          <w:numId w:val="2"/>
        </w:numPr>
        <w:rPr>
          <w:sz w:val="32"/>
          <w:szCs w:val="32"/>
        </w:rPr>
      </w:pPr>
      <w:r>
        <w:rPr>
          <w:sz w:val="32"/>
          <w:szCs w:val="32"/>
        </w:rPr>
        <w:t>Conference should not have a Debit Card, instead have a Credit Card</w:t>
      </w:r>
    </w:p>
    <w:p w14:paraId="109127B7" w14:textId="77777777" w:rsidR="00D10B14" w:rsidRDefault="00D10B14" w:rsidP="00D10B14">
      <w:pPr>
        <w:pStyle w:val="ListParagraph"/>
        <w:numPr>
          <w:ilvl w:val="0"/>
          <w:numId w:val="2"/>
        </w:numPr>
        <w:rPr>
          <w:sz w:val="32"/>
          <w:szCs w:val="32"/>
        </w:rPr>
      </w:pPr>
      <w:r>
        <w:rPr>
          <w:sz w:val="32"/>
          <w:szCs w:val="32"/>
        </w:rPr>
        <w:t>Do not give a blank check to other Conference members</w:t>
      </w:r>
    </w:p>
    <w:p w14:paraId="2BAD50CD" w14:textId="77777777" w:rsidR="00D10B14" w:rsidRDefault="00D10B14" w:rsidP="00D10B14">
      <w:pPr>
        <w:pStyle w:val="ListParagraph"/>
        <w:numPr>
          <w:ilvl w:val="0"/>
          <w:numId w:val="2"/>
        </w:numPr>
        <w:rPr>
          <w:sz w:val="32"/>
          <w:szCs w:val="32"/>
        </w:rPr>
      </w:pPr>
      <w:r>
        <w:rPr>
          <w:sz w:val="32"/>
          <w:szCs w:val="32"/>
        </w:rPr>
        <w:t>No money should be given to other organizations, no matter how worthy the cause</w:t>
      </w:r>
    </w:p>
    <w:p w14:paraId="3301A097" w14:textId="77777777" w:rsidR="00D10B14" w:rsidRDefault="00D10B14" w:rsidP="00D10B14">
      <w:pPr>
        <w:pStyle w:val="ListParagraph"/>
        <w:numPr>
          <w:ilvl w:val="0"/>
          <w:numId w:val="2"/>
        </w:numPr>
        <w:rPr>
          <w:sz w:val="32"/>
          <w:szCs w:val="32"/>
        </w:rPr>
      </w:pPr>
      <w:r>
        <w:rPr>
          <w:sz w:val="32"/>
          <w:szCs w:val="32"/>
        </w:rPr>
        <w:t>W9 form should be obtained by Conference before paying for a neighbor’s rent that is over $600</w:t>
      </w:r>
    </w:p>
    <w:p w14:paraId="77042A4B" w14:textId="2069E088" w:rsidR="0022322C" w:rsidRDefault="00D10B14" w:rsidP="00D10B14">
      <w:pPr>
        <w:pStyle w:val="ListParagraph"/>
        <w:numPr>
          <w:ilvl w:val="0"/>
          <w:numId w:val="2"/>
        </w:numPr>
        <w:rPr>
          <w:sz w:val="32"/>
          <w:szCs w:val="32"/>
        </w:rPr>
      </w:pPr>
      <w:r w:rsidRPr="001810DF">
        <w:rPr>
          <w:sz w:val="32"/>
          <w:szCs w:val="32"/>
        </w:rPr>
        <w:t>Members should not use their personal checks, debit or credit cards to pay for a neighbor's expenses</w:t>
      </w:r>
    </w:p>
    <w:p w14:paraId="55B6A1AE" w14:textId="77777777" w:rsidR="00391DD3" w:rsidRPr="00391DD3" w:rsidRDefault="00391DD3" w:rsidP="00391DD3">
      <w:pPr>
        <w:ind w:left="720"/>
        <w:rPr>
          <w:sz w:val="32"/>
          <w:szCs w:val="32"/>
        </w:rPr>
      </w:pPr>
    </w:p>
    <w:p w14:paraId="68217DCD" w14:textId="3B649B40" w:rsidR="00D10B14" w:rsidRDefault="00D10B14" w:rsidP="001B789D">
      <w:pPr>
        <w:ind w:left="720"/>
        <w:jc w:val="center"/>
        <w:rPr>
          <w:b/>
          <w:bCs/>
          <w:sz w:val="36"/>
          <w:szCs w:val="36"/>
        </w:rPr>
      </w:pPr>
      <w:r w:rsidRPr="00D10B14">
        <w:rPr>
          <w:b/>
          <w:bCs/>
          <w:sz w:val="36"/>
          <w:szCs w:val="36"/>
        </w:rPr>
        <w:lastRenderedPageBreak/>
        <w:t>Treasurer’s Report – All Accounts</w:t>
      </w:r>
    </w:p>
    <w:p w14:paraId="2BB59A79" w14:textId="77777777" w:rsidR="00401A28" w:rsidRDefault="00401A28" w:rsidP="001B789D">
      <w:pPr>
        <w:ind w:left="720"/>
        <w:jc w:val="center"/>
        <w:rPr>
          <w:b/>
          <w:bCs/>
          <w:sz w:val="36"/>
          <w:szCs w:val="36"/>
        </w:rPr>
      </w:pPr>
    </w:p>
    <w:p w14:paraId="2401CFBE" w14:textId="62154B40" w:rsidR="00D05F6C" w:rsidRPr="00401A28" w:rsidRDefault="001B789D" w:rsidP="00D456FF">
      <w:pPr>
        <w:spacing w:line="240" w:lineRule="auto"/>
        <w:rPr>
          <w:b/>
          <w:bCs/>
          <w:sz w:val="28"/>
          <w:szCs w:val="28"/>
        </w:rPr>
      </w:pPr>
      <w:r w:rsidRPr="00401A28">
        <w:rPr>
          <w:b/>
          <w:bCs/>
          <w:sz w:val="28"/>
          <w:szCs w:val="28"/>
        </w:rPr>
        <w:t>Income Categorie</w:t>
      </w:r>
      <w:r w:rsidR="0009491F" w:rsidRPr="00401A28">
        <w:rPr>
          <w:b/>
          <w:bCs/>
          <w:sz w:val="28"/>
          <w:szCs w:val="28"/>
        </w:rPr>
        <w:t>s</w:t>
      </w:r>
    </w:p>
    <w:p w14:paraId="3304F426" w14:textId="7A743566" w:rsidR="00EB2077" w:rsidRPr="00BC1B02" w:rsidRDefault="00EB2077" w:rsidP="00D456FF">
      <w:pPr>
        <w:pStyle w:val="ListParagraph"/>
        <w:numPr>
          <w:ilvl w:val="0"/>
          <w:numId w:val="12"/>
        </w:numPr>
        <w:spacing w:line="240" w:lineRule="auto"/>
        <w:ind w:left="720"/>
        <w:rPr>
          <w:b/>
          <w:bCs/>
        </w:rPr>
      </w:pPr>
      <w:r w:rsidRPr="00BC1B02">
        <w:rPr>
          <w:b/>
          <w:bCs/>
        </w:rPr>
        <w:t>Members</w:t>
      </w:r>
    </w:p>
    <w:p w14:paraId="3FC4DCAD" w14:textId="6655DD5B" w:rsidR="00EB2077" w:rsidRPr="00BC1B02" w:rsidRDefault="00EB2077" w:rsidP="00D456FF">
      <w:pPr>
        <w:pStyle w:val="ListParagraph"/>
        <w:spacing w:line="240" w:lineRule="auto"/>
      </w:pPr>
      <w:r w:rsidRPr="00BC1B02">
        <w:t>Includes secret collections and donations from active and associate member</w:t>
      </w:r>
      <w:r w:rsidR="005F3B65" w:rsidRPr="00BC1B02">
        <w:t>s</w:t>
      </w:r>
    </w:p>
    <w:p w14:paraId="0801B9E5" w14:textId="08CB799D" w:rsidR="005F3B65" w:rsidRPr="00BC1B02" w:rsidRDefault="00C0084F" w:rsidP="00D456FF">
      <w:pPr>
        <w:pStyle w:val="ListParagraph"/>
        <w:numPr>
          <w:ilvl w:val="0"/>
          <w:numId w:val="12"/>
        </w:numPr>
        <w:spacing w:line="240" w:lineRule="auto"/>
        <w:ind w:left="720"/>
        <w:rPr>
          <w:b/>
          <w:bCs/>
        </w:rPr>
      </w:pPr>
      <w:r w:rsidRPr="00BC1B02">
        <w:rPr>
          <w:b/>
          <w:bCs/>
        </w:rPr>
        <w:t>Church</w:t>
      </w:r>
    </w:p>
    <w:p w14:paraId="2D6C4525" w14:textId="7378373B" w:rsidR="00880DEC" w:rsidRPr="00BC1B02" w:rsidRDefault="00880DEC" w:rsidP="00D456FF">
      <w:pPr>
        <w:pStyle w:val="ListParagraph"/>
        <w:spacing w:line="240" w:lineRule="auto"/>
        <w:rPr>
          <w:b/>
          <w:bCs/>
        </w:rPr>
      </w:pPr>
      <w:r w:rsidRPr="00BC1B02">
        <w:t>Includes 5</w:t>
      </w:r>
      <w:r w:rsidRPr="00BC1B02">
        <w:rPr>
          <w:vertAlign w:val="superscript"/>
        </w:rPr>
        <w:t>th</w:t>
      </w:r>
      <w:r w:rsidRPr="00BC1B02">
        <w:t xml:space="preserve"> Sunday collections and online donations received through the parish for SVdP</w:t>
      </w:r>
    </w:p>
    <w:p w14:paraId="3FB75DDB" w14:textId="246BA8E3" w:rsidR="00C0084F" w:rsidRPr="00BC1B02" w:rsidRDefault="00C0084F" w:rsidP="00D456FF">
      <w:pPr>
        <w:pStyle w:val="ListParagraph"/>
        <w:numPr>
          <w:ilvl w:val="0"/>
          <w:numId w:val="12"/>
        </w:numPr>
        <w:spacing w:line="240" w:lineRule="auto"/>
        <w:ind w:left="720"/>
        <w:rPr>
          <w:b/>
          <w:bCs/>
        </w:rPr>
      </w:pPr>
      <w:r w:rsidRPr="00BC1B02">
        <w:rPr>
          <w:b/>
          <w:bCs/>
        </w:rPr>
        <w:t>Fundraising</w:t>
      </w:r>
    </w:p>
    <w:p w14:paraId="07075D69" w14:textId="489A7AC6" w:rsidR="00105B3B" w:rsidRPr="00BC1B02" w:rsidRDefault="00105B3B" w:rsidP="00D456FF">
      <w:pPr>
        <w:pStyle w:val="ListParagraph"/>
        <w:spacing w:line="240" w:lineRule="auto"/>
      </w:pPr>
      <w:r w:rsidRPr="00BC1B02">
        <w:t xml:space="preserve">Proceeds </w:t>
      </w:r>
      <w:r w:rsidR="0073441B" w:rsidRPr="00BC1B02">
        <w:t>from</w:t>
      </w:r>
      <w:r w:rsidRPr="00BC1B02">
        <w:t xml:space="preserve"> special events and other fundraising efforts organized by the Conference</w:t>
      </w:r>
    </w:p>
    <w:p w14:paraId="55E811F7" w14:textId="29265E30" w:rsidR="00C0084F" w:rsidRPr="00BC1B02" w:rsidRDefault="00C0084F" w:rsidP="00D456FF">
      <w:pPr>
        <w:pStyle w:val="ListParagraph"/>
        <w:numPr>
          <w:ilvl w:val="0"/>
          <w:numId w:val="12"/>
        </w:numPr>
        <w:spacing w:line="240" w:lineRule="auto"/>
        <w:ind w:left="720"/>
        <w:rPr>
          <w:b/>
          <w:bCs/>
        </w:rPr>
      </w:pPr>
      <w:r w:rsidRPr="00BC1B02">
        <w:rPr>
          <w:b/>
          <w:bCs/>
        </w:rPr>
        <w:t>Other SVdP</w:t>
      </w:r>
    </w:p>
    <w:p w14:paraId="50F94D9B" w14:textId="63CBD3EC" w:rsidR="00BD1048" w:rsidRPr="00BC1B02" w:rsidRDefault="00BD1048" w:rsidP="00D456FF">
      <w:pPr>
        <w:pStyle w:val="ListParagraph"/>
        <w:spacing w:line="240" w:lineRule="auto"/>
      </w:pPr>
      <w:r w:rsidRPr="00BC1B02">
        <w:t>Support received from other Conferences or Councils (Twinning income)</w:t>
      </w:r>
    </w:p>
    <w:p w14:paraId="2DAD0ECF" w14:textId="5851F202" w:rsidR="00C0084F" w:rsidRPr="00BC1B02" w:rsidRDefault="00C0084F" w:rsidP="00D456FF">
      <w:pPr>
        <w:pStyle w:val="ListParagraph"/>
        <w:numPr>
          <w:ilvl w:val="0"/>
          <w:numId w:val="12"/>
        </w:numPr>
        <w:spacing w:line="240" w:lineRule="auto"/>
        <w:ind w:left="720"/>
        <w:rPr>
          <w:b/>
          <w:bCs/>
        </w:rPr>
      </w:pPr>
      <w:r w:rsidRPr="00BC1B02">
        <w:rPr>
          <w:b/>
          <w:bCs/>
        </w:rPr>
        <w:t>Other Income</w:t>
      </w:r>
    </w:p>
    <w:p w14:paraId="4564D74B" w14:textId="289AE4A3" w:rsidR="00F13F72" w:rsidRPr="00BC1B02" w:rsidRDefault="00F13F72" w:rsidP="00D456FF">
      <w:pPr>
        <w:pStyle w:val="ListParagraph"/>
        <w:spacing w:line="240" w:lineRule="auto"/>
      </w:pPr>
      <w:r w:rsidRPr="00BC1B02">
        <w:t>Unrestricted grants or donations received from non-Vincentian organizations</w:t>
      </w:r>
    </w:p>
    <w:p w14:paraId="331DDA3D" w14:textId="77777777" w:rsidR="00CD0D60" w:rsidRPr="00BC1B02" w:rsidRDefault="00CD0D60" w:rsidP="00D456FF">
      <w:pPr>
        <w:pStyle w:val="ListParagraph"/>
        <w:spacing w:line="240" w:lineRule="auto"/>
        <w:ind w:left="0"/>
      </w:pPr>
    </w:p>
    <w:p w14:paraId="0B4424C9" w14:textId="50E3ACC0" w:rsidR="00CD0D60" w:rsidRPr="00401A28" w:rsidRDefault="00CD0D60" w:rsidP="001B1D69">
      <w:pPr>
        <w:spacing w:line="240" w:lineRule="auto"/>
        <w:rPr>
          <w:b/>
          <w:bCs/>
          <w:sz w:val="28"/>
          <w:szCs w:val="28"/>
        </w:rPr>
      </w:pPr>
      <w:r w:rsidRPr="00401A28">
        <w:rPr>
          <w:b/>
          <w:bCs/>
          <w:sz w:val="28"/>
          <w:szCs w:val="28"/>
        </w:rPr>
        <w:t>Expense Categories</w:t>
      </w:r>
    </w:p>
    <w:p w14:paraId="12585004" w14:textId="6BC95EDF" w:rsidR="00CD0D60" w:rsidRPr="00BC1B02" w:rsidRDefault="00CD0D60" w:rsidP="00007B23">
      <w:pPr>
        <w:pStyle w:val="ListParagraph"/>
        <w:numPr>
          <w:ilvl w:val="0"/>
          <w:numId w:val="12"/>
        </w:numPr>
        <w:spacing w:line="240" w:lineRule="auto"/>
        <w:ind w:left="720"/>
        <w:rPr>
          <w:b/>
          <w:bCs/>
        </w:rPr>
      </w:pPr>
      <w:r w:rsidRPr="00BC1B02">
        <w:rPr>
          <w:b/>
          <w:bCs/>
        </w:rPr>
        <w:t>Aid to Neighbors</w:t>
      </w:r>
    </w:p>
    <w:p w14:paraId="6D804268" w14:textId="583DFF6C" w:rsidR="007875DB" w:rsidRPr="00BC1B02" w:rsidRDefault="007875DB" w:rsidP="00007B23">
      <w:pPr>
        <w:pStyle w:val="ListParagraph"/>
        <w:spacing w:line="240" w:lineRule="auto"/>
      </w:pPr>
      <w:r w:rsidRPr="00BC1B02">
        <w:t>Direct assistance to those we serve, including:</w:t>
      </w:r>
    </w:p>
    <w:p w14:paraId="16B93A59" w14:textId="750D502F" w:rsidR="007875DB" w:rsidRPr="00BC1B02" w:rsidRDefault="00744F2B" w:rsidP="00007B23">
      <w:pPr>
        <w:pStyle w:val="ListParagraph"/>
        <w:numPr>
          <w:ilvl w:val="0"/>
          <w:numId w:val="13"/>
        </w:numPr>
        <w:spacing w:line="240" w:lineRule="auto"/>
        <w:ind w:left="1440"/>
      </w:pPr>
      <w:r w:rsidRPr="00BC1B02">
        <w:t>Purchase of food for pantry</w:t>
      </w:r>
    </w:p>
    <w:p w14:paraId="560F69EA" w14:textId="0FBD290C" w:rsidR="00744F2B" w:rsidRPr="00BC1B02" w:rsidRDefault="00744F2B" w:rsidP="00007B23">
      <w:pPr>
        <w:pStyle w:val="ListParagraph"/>
        <w:numPr>
          <w:ilvl w:val="0"/>
          <w:numId w:val="13"/>
        </w:numPr>
        <w:spacing w:line="240" w:lineRule="auto"/>
        <w:ind w:left="1440"/>
      </w:pPr>
      <w:r w:rsidRPr="00BC1B02">
        <w:t>Food gift cards</w:t>
      </w:r>
    </w:p>
    <w:p w14:paraId="32E6B6F4" w14:textId="075E7B6A" w:rsidR="00744F2B" w:rsidRPr="00BC1B02" w:rsidRDefault="00744F2B" w:rsidP="00007B23">
      <w:pPr>
        <w:pStyle w:val="ListParagraph"/>
        <w:numPr>
          <w:ilvl w:val="0"/>
          <w:numId w:val="13"/>
        </w:numPr>
        <w:spacing w:line="240" w:lineRule="auto"/>
        <w:ind w:left="1440"/>
      </w:pPr>
      <w:r w:rsidRPr="00BC1B02">
        <w:t>Utility bills, bus tickets, vehicle repair</w:t>
      </w:r>
      <w:r w:rsidR="005B2786" w:rsidRPr="00BC1B02">
        <w:t>, telephone assistance</w:t>
      </w:r>
    </w:p>
    <w:p w14:paraId="6ABA9A2B" w14:textId="79BBB344" w:rsidR="005B2786" w:rsidRPr="00BC1B02" w:rsidRDefault="005B2786" w:rsidP="00007B23">
      <w:pPr>
        <w:pStyle w:val="ListParagraph"/>
        <w:spacing w:line="240" w:lineRule="auto"/>
        <w:ind w:left="1440"/>
      </w:pPr>
      <w:r w:rsidRPr="00BC1B02">
        <w:t>(Note: Rent, motel, or mortgage should be recorded under ‘Housing</w:t>
      </w:r>
      <w:r w:rsidR="000B6811">
        <w:t xml:space="preserve"> </w:t>
      </w:r>
      <w:r w:rsidRPr="00BC1B02">
        <w:t>Aid)</w:t>
      </w:r>
    </w:p>
    <w:p w14:paraId="4B6EC713" w14:textId="71FD8BD1" w:rsidR="00CD0D60" w:rsidRPr="00BC1B02" w:rsidRDefault="00CD0D60" w:rsidP="00007B23">
      <w:pPr>
        <w:pStyle w:val="ListParagraph"/>
        <w:numPr>
          <w:ilvl w:val="0"/>
          <w:numId w:val="12"/>
        </w:numPr>
        <w:spacing w:line="240" w:lineRule="auto"/>
        <w:ind w:left="720"/>
        <w:rPr>
          <w:b/>
          <w:bCs/>
        </w:rPr>
      </w:pPr>
      <w:r w:rsidRPr="00BC1B02">
        <w:rPr>
          <w:b/>
          <w:bCs/>
        </w:rPr>
        <w:t>Housing Aid</w:t>
      </w:r>
    </w:p>
    <w:p w14:paraId="06ABA4EF" w14:textId="3B290086" w:rsidR="00D456FF" w:rsidRPr="00BC1B02" w:rsidRDefault="00D456FF" w:rsidP="00007B23">
      <w:pPr>
        <w:pStyle w:val="ListParagraph"/>
        <w:spacing w:line="240" w:lineRule="auto"/>
      </w:pPr>
      <w:r w:rsidRPr="00BC1B02">
        <w:t>Payments made for rent, motels, or mortgage assistance</w:t>
      </w:r>
    </w:p>
    <w:p w14:paraId="73E606B3" w14:textId="55C01E63" w:rsidR="00CD0D60" w:rsidRPr="00BC1B02" w:rsidRDefault="00E93AC5" w:rsidP="00007B23">
      <w:pPr>
        <w:pStyle w:val="ListParagraph"/>
        <w:numPr>
          <w:ilvl w:val="0"/>
          <w:numId w:val="12"/>
        </w:numPr>
        <w:spacing w:line="240" w:lineRule="auto"/>
        <w:ind w:left="720"/>
        <w:rPr>
          <w:b/>
          <w:bCs/>
        </w:rPr>
      </w:pPr>
      <w:r w:rsidRPr="00BC1B02">
        <w:rPr>
          <w:b/>
          <w:bCs/>
        </w:rPr>
        <w:t>Disaster</w:t>
      </w:r>
    </w:p>
    <w:p w14:paraId="0FFE489D" w14:textId="4437FBA1" w:rsidR="00D456FF" w:rsidRPr="00BC1B02" w:rsidRDefault="00D10220" w:rsidP="00007B23">
      <w:pPr>
        <w:pStyle w:val="ListParagraph"/>
        <w:spacing w:line="240" w:lineRule="auto"/>
      </w:pPr>
      <w:r w:rsidRPr="00BC1B02">
        <w:t>Funds used for local or international disaster response and recovery efforts</w:t>
      </w:r>
    </w:p>
    <w:p w14:paraId="404903F4" w14:textId="59A04187" w:rsidR="00E93AC5" w:rsidRDefault="00E93AC5" w:rsidP="00007B23">
      <w:pPr>
        <w:pStyle w:val="ListParagraph"/>
        <w:numPr>
          <w:ilvl w:val="0"/>
          <w:numId w:val="12"/>
        </w:numPr>
        <w:spacing w:line="240" w:lineRule="auto"/>
        <w:ind w:left="720"/>
        <w:rPr>
          <w:b/>
          <w:bCs/>
        </w:rPr>
      </w:pPr>
      <w:r w:rsidRPr="00BC1B02">
        <w:rPr>
          <w:b/>
          <w:bCs/>
        </w:rPr>
        <w:t>Twinning Expens</w:t>
      </w:r>
      <w:r w:rsidR="00E10DC2" w:rsidRPr="00BC1B02">
        <w:rPr>
          <w:b/>
          <w:bCs/>
        </w:rPr>
        <w:t>e</w:t>
      </w:r>
    </w:p>
    <w:p w14:paraId="2FF0C443" w14:textId="38D9E2BD" w:rsidR="00CE0C16" w:rsidRDefault="00CE0C16" w:rsidP="00CE0C16">
      <w:pPr>
        <w:pStyle w:val="ListParagraph"/>
        <w:spacing w:line="240" w:lineRule="auto"/>
      </w:pPr>
      <w:r>
        <w:t>Funds sent to other SVdP Conferences (local or international</w:t>
      </w:r>
      <w:r w:rsidR="00206AA8">
        <w:t>).</w:t>
      </w:r>
    </w:p>
    <w:p w14:paraId="337DC32E" w14:textId="546B8CED" w:rsidR="00206AA8" w:rsidRPr="00CE0C16" w:rsidRDefault="00206AA8" w:rsidP="00CE0C16">
      <w:pPr>
        <w:pStyle w:val="ListParagraph"/>
        <w:spacing w:line="240" w:lineRule="auto"/>
      </w:pPr>
      <w:r>
        <w:t>Note: Annual Report requires local and international twinning to be reported separately. This must be tracked manually</w:t>
      </w:r>
      <w:r w:rsidR="00123910">
        <w:t>.</w:t>
      </w:r>
    </w:p>
    <w:p w14:paraId="0732CF03" w14:textId="324E10ED" w:rsidR="0013615D" w:rsidRDefault="000C1672" w:rsidP="00007B23">
      <w:pPr>
        <w:pStyle w:val="ListParagraph"/>
        <w:numPr>
          <w:ilvl w:val="0"/>
          <w:numId w:val="12"/>
        </w:numPr>
        <w:spacing w:line="240" w:lineRule="auto"/>
        <w:ind w:left="720"/>
        <w:rPr>
          <w:b/>
          <w:bCs/>
        </w:rPr>
      </w:pPr>
      <w:r>
        <w:rPr>
          <w:b/>
          <w:bCs/>
        </w:rPr>
        <w:t>Dues</w:t>
      </w:r>
    </w:p>
    <w:p w14:paraId="4C353FAB" w14:textId="129E071F" w:rsidR="00123910" w:rsidRPr="00123910" w:rsidRDefault="00123910" w:rsidP="00123910">
      <w:pPr>
        <w:pStyle w:val="ListParagraph"/>
        <w:spacing w:line="240" w:lineRule="auto"/>
      </w:pPr>
      <w:r>
        <w:t>Annual solidarity contributions to the District Council or higher Councils</w:t>
      </w:r>
    </w:p>
    <w:p w14:paraId="38A5B924" w14:textId="40421A67" w:rsidR="000C1672" w:rsidRDefault="000C1672" w:rsidP="00007B23">
      <w:pPr>
        <w:pStyle w:val="ListParagraph"/>
        <w:numPr>
          <w:ilvl w:val="0"/>
          <w:numId w:val="12"/>
        </w:numPr>
        <w:spacing w:line="240" w:lineRule="auto"/>
        <w:ind w:left="720"/>
        <w:rPr>
          <w:b/>
          <w:bCs/>
        </w:rPr>
      </w:pPr>
      <w:r>
        <w:rPr>
          <w:b/>
          <w:bCs/>
        </w:rPr>
        <w:t>Contributions to Council</w:t>
      </w:r>
    </w:p>
    <w:p w14:paraId="057F9E71" w14:textId="29F5D429" w:rsidR="00123910" w:rsidRPr="00123910" w:rsidRDefault="00123910" w:rsidP="00123910">
      <w:pPr>
        <w:pStyle w:val="ListParagraph"/>
        <w:spacing w:line="240" w:lineRule="auto"/>
      </w:pPr>
      <w:r>
        <w:t>Additional voluntary contributions</w:t>
      </w:r>
      <w:r w:rsidR="00F01A5B">
        <w:t xml:space="preserve"> made to support the upper Council’s efforts or initiatives</w:t>
      </w:r>
    </w:p>
    <w:p w14:paraId="4F067C3E" w14:textId="0DFDF754" w:rsidR="000C1672" w:rsidRDefault="000C1672" w:rsidP="00007B23">
      <w:pPr>
        <w:pStyle w:val="ListParagraph"/>
        <w:numPr>
          <w:ilvl w:val="0"/>
          <w:numId w:val="12"/>
        </w:numPr>
        <w:spacing w:line="240" w:lineRule="auto"/>
        <w:ind w:left="720"/>
        <w:rPr>
          <w:b/>
          <w:bCs/>
        </w:rPr>
      </w:pPr>
      <w:r>
        <w:rPr>
          <w:b/>
          <w:bCs/>
        </w:rPr>
        <w:t>Operating Expense</w:t>
      </w:r>
    </w:p>
    <w:p w14:paraId="5D22A54A" w14:textId="31D896F7" w:rsidR="00F01A5B" w:rsidRDefault="00F01A5B" w:rsidP="00F01A5B">
      <w:pPr>
        <w:pStyle w:val="ListParagraph"/>
        <w:spacing w:line="240" w:lineRule="auto"/>
      </w:pPr>
      <w:r>
        <w:t>Expenses related to the operation of Special Works (</w:t>
      </w:r>
      <w:r w:rsidR="00F8618C">
        <w:t>food pantries) and general Conference operations, such as:</w:t>
      </w:r>
    </w:p>
    <w:p w14:paraId="56FC4028" w14:textId="2D94A3F6" w:rsidR="00F8618C" w:rsidRDefault="007533DD" w:rsidP="007533DD">
      <w:pPr>
        <w:pStyle w:val="ListParagraph"/>
        <w:numPr>
          <w:ilvl w:val="0"/>
          <w:numId w:val="17"/>
        </w:numPr>
        <w:spacing w:line="240" w:lineRule="auto"/>
      </w:pPr>
      <w:r>
        <w:t>Postage</w:t>
      </w:r>
    </w:p>
    <w:p w14:paraId="7E0ED34E" w14:textId="6F38F915" w:rsidR="007533DD" w:rsidRDefault="007533DD" w:rsidP="007533DD">
      <w:pPr>
        <w:pStyle w:val="ListParagraph"/>
        <w:numPr>
          <w:ilvl w:val="0"/>
          <w:numId w:val="17"/>
        </w:numPr>
        <w:spacing w:line="240" w:lineRule="auto"/>
      </w:pPr>
      <w:r>
        <w:t>Stationary</w:t>
      </w:r>
    </w:p>
    <w:p w14:paraId="7A4DEC75" w14:textId="2FB43345" w:rsidR="007533DD" w:rsidRPr="00F01A5B" w:rsidRDefault="007533DD" w:rsidP="007533DD">
      <w:pPr>
        <w:pStyle w:val="ListParagraph"/>
        <w:numPr>
          <w:ilvl w:val="0"/>
          <w:numId w:val="17"/>
        </w:numPr>
        <w:spacing w:line="240" w:lineRule="auto"/>
      </w:pPr>
      <w:r>
        <w:t>Telephone</w:t>
      </w:r>
    </w:p>
    <w:p w14:paraId="7A5913D2" w14:textId="58757111" w:rsidR="000C1672" w:rsidRDefault="000C1672" w:rsidP="00007B23">
      <w:pPr>
        <w:pStyle w:val="ListParagraph"/>
        <w:numPr>
          <w:ilvl w:val="0"/>
          <w:numId w:val="12"/>
        </w:numPr>
        <w:spacing w:line="240" w:lineRule="auto"/>
        <w:ind w:left="720"/>
        <w:rPr>
          <w:b/>
          <w:bCs/>
        </w:rPr>
      </w:pPr>
      <w:r>
        <w:rPr>
          <w:b/>
          <w:bCs/>
        </w:rPr>
        <w:t>Other Expens</w:t>
      </w:r>
      <w:r w:rsidR="007533DD">
        <w:rPr>
          <w:b/>
          <w:bCs/>
        </w:rPr>
        <w:t>e</w:t>
      </w:r>
    </w:p>
    <w:p w14:paraId="31356913" w14:textId="485F76FD" w:rsidR="007533DD" w:rsidRPr="00127DF1" w:rsidRDefault="00127DF1" w:rsidP="007533DD">
      <w:pPr>
        <w:pStyle w:val="ListParagraph"/>
        <w:spacing w:line="240" w:lineRule="auto"/>
      </w:pPr>
      <w:r>
        <w:t>Rarely used; this line should normally be recorded as zero unless specifically justified.</w:t>
      </w:r>
    </w:p>
    <w:p w14:paraId="4916733A" w14:textId="77777777" w:rsidR="0037692C" w:rsidRPr="0037692C" w:rsidRDefault="0037692C" w:rsidP="0037692C">
      <w:pPr>
        <w:jc w:val="center"/>
        <w:rPr>
          <w:rFonts w:asciiTheme="majorHAnsi" w:hAnsiTheme="majorHAnsi" w:cs="Simplified Arabic"/>
          <w:b/>
          <w:bCs/>
          <w:sz w:val="36"/>
          <w:szCs w:val="36"/>
        </w:rPr>
      </w:pPr>
      <w:r w:rsidRPr="0037692C">
        <w:rPr>
          <w:rFonts w:asciiTheme="majorHAnsi" w:hAnsiTheme="majorHAnsi" w:cs="Simplified Arabic"/>
          <w:b/>
          <w:bCs/>
          <w:sz w:val="36"/>
          <w:szCs w:val="36"/>
        </w:rPr>
        <w:lastRenderedPageBreak/>
        <w:t>TREASURER CHECKLIST</w:t>
      </w:r>
    </w:p>
    <w:p w14:paraId="7D4F507B" w14:textId="77777777" w:rsidR="0037692C" w:rsidRPr="0037692C" w:rsidRDefault="0037692C" w:rsidP="0037692C">
      <w:pPr>
        <w:jc w:val="center"/>
        <w:rPr>
          <w:rFonts w:asciiTheme="majorHAnsi" w:hAnsiTheme="majorHAnsi" w:cs="Simplified Arabic"/>
          <w:b/>
          <w:bCs/>
          <w:sz w:val="36"/>
          <w:szCs w:val="36"/>
        </w:rPr>
      </w:pPr>
    </w:p>
    <w:p w14:paraId="66CF8BC6" w14:textId="77777777" w:rsidR="0037692C" w:rsidRPr="0037692C" w:rsidRDefault="0037692C" w:rsidP="0037692C">
      <w:pPr>
        <w:rPr>
          <w:rFonts w:asciiTheme="majorHAnsi" w:hAnsiTheme="majorHAnsi" w:cs="Simplified Arabic"/>
          <w:b/>
          <w:bCs/>
          <w:sz w:val="32"/>
          <w:szCs w:val="32"/>
        </w:rPr>
      </w:pPr>
      <w:r w:rsidRPr="0037692C">
        <w:rPr>
          <w:rFonts w:asciiTheme="majorHAnsi" w:hAnsiTheme="majorHAnsi" w:cs="Simplified Arabic"/>
          <w:b/>
          <w:bCs/>
          <w:sz w:val="32"/>
          <w:szCs w:val="32"/>
        </w:rPr>
        <w:t xml:space="preserve">Quarterly Reports </w:t>
      </w:r>
      <w:r w:rsidRPr="0037692C">
        <w:rPr>
          <w:rFonts w:asciiTheme="majorHAnsi" w:hAnsiTheme="majorHAnsi" w:cs="Simplified Arabic"/>
          <w:sz w:val="32"/>
          <w:szCs w:val="32"/>
        </w:rPr>
        <w:t xml:space="preserve">- </w:t>
      </w:r>
      <w:r w:rsidRPr="0037692C">
        <w:rPr>
          <w:rFonts w:asciiTheme="majorHAnsi" w:hAnsiTheme="majorHAnsi" w:cs="Simplified Arabic"/>
          <w:b/>
          <w:bCs/>
          <w:sz w:val="32"/>
          <w:szCs w:val="32"/>
        </w:rPr>
        <w:t>Due 2 weeks after the end of each quarter</w:t>
      </w:r>
    </w:p>
    <w:p w14:paraId="433205F8" w14:textId="77777777" w:rsidR="0037692C" w:rsidRPr="0037692C" w:rsidRDefault="0037692C" w:rsidP="0037692C">
      <w:pPr>
        <w:rPr>
          <w:rFonts w:asciiTheme="majorHAnsi" w:hAnsiTheme="majorHAnsi" w:cs="Simplified Arabic"/>
          <w:sz w:val="32"/>
          <w:szCs w:val="32"/>
        </w:rPr>
      </w:pPr>
      <w:r w:rsidRPr="0037692C">
        <w:rPr>
          <w:rFonts w:asciiTheme="majorHAnsi" w:hAnsiTheme="majorHAnsi" w:cs="Simplified Arabic"/>
          <w:sz w:val="32"/>
          <w:szCs w:val="32"/>
        </w:rPr>
        <w:t>Please submit the following documents:</w:t>
      </w:r>
    </w:p>
    <w:p w14:paraId="711BC92B" w14:textId="77777777" w:rsidR="0037692C" w:rsidRPr="0037692C" w:rsidRDefault="0037692C" w:rsidP="0037692C">
      <w:pPr>
        <w:pStyle w:val="ListParagraph"/>
        <w:numPr>
          <w:ilvl w:val="0"/>
          <w:numId w:val="18"/>
        </w:numPr>
        <w:rPr>
          <w:rFonts w:asciiTheme="majorHAnsi" w:hAnsiTheme="majorHAnsi" w:cs="Simplified Arabic"/>
          <w:sz w:val="32"/>
          <w:szCs w:val="32"/>
        </w:rPr>
      </w:pPr>
      <w:r w:rsidRPr="0037692C">
        <w:rPr>
          <w:rFonts w:asciiTheme="majorHAnsi" w:hAnsiTheme="majorHAnsi" w:cs="Simplified Arabic"/>
          <w:sz w:val="32"/>
          <w:szCs w:val="32"/>
        </w:rPr>
        <w:t xml:space="preserve">Copy of </w:t>
      </w:r>
      <w:r w:rsidRPr="0037692C">
        <w:rPr>
          <w:rFonts w:asciiTheme="majorHAnsi" w:hAnsiTheme="majorHAnsi" w:cs="Simplified Arabic"/>
          <w:b/>
          <w:bCs/>
          <w:sz w:val="32"/>
          <w:szCs w:val="32"/>
        </w:rPr>
        <w:t>Quarterly Report</w:t>
      </w:r>
      <w:r w:rsidRPr="0037692C">
        <w:rPr>
          <w:rFonts w:asciiTheme="majorHAnsi" w:hAnsiTheme="majorHAnsi" w:cs="Simplified Arabic"/>
          <w:sz w:val="32"/>
          <w:szCs w:val="32"/>
        </w:rPr>
        <w:t xml:space="preserve"> (SVdP format)</w:t>
      </w:r>
    </w:p>
    <w:p w14:paraId="52015ACD" w14:textId="77777777" w:rsidR="0037692C" w:rsidRPr="0037692C" w:rsidRDefault="0037692C" w:rsidP="0037692C">
      <w:pPr>
        <w:pStyle w:val="ListParagraph"/>
        <w:numPr>
          <w:ilvl w:val="0"/>
          <w:numId w:val="18"/>
        </w:numPr>
        <w:rPr>
          <w:rFonts w:asciiTheme="majorHAnsi" w:hAnsiTheme="majorHAnsi" w:cs="Simplified Arabic"/>
          <w:sz w:val="32"/>
          <w:szCs w:val="32"/>
        </w:rPr>
      </w:pPr>
      <w:r w:rsidRPr="0037692C">
        <w:rPr>
          <w:rFonts w:asciiTheme="majorHAnsi" w:hAnsiTheme="majorHAnsi" w:cs="Simplified Arabic"/>
          <w:sz w:val="32"/>
          <w:szCs w:val="32"/>
        </w:rPr>
        <w:t xml:space="preserve">Copy of </w:t>
      </w:r>
      <w:r w:rsidRPr="0037692C">
        <w:rPr>
          <w:rFonts w:asciiTheme="majorHAnsi" w:hAnsiTheme="majorHAnsi" w:cs="Simplified Arabic"/>
          <w:b/>
          <w:bCs/>
          <w:sz w:val="32"/>
          <w:szCs w:val="32"/>
        </w:rPr>
        <w:t>CDB Treasurer’s Quarterly Report</w:t>
      </w:r>
    </w:p>
    <w:p w14:paraId="19053EC5" w14:textId="77777777" w:rsidR="0037692C" w:rsidRPr="0037692C" w:rsidRDefault="0037692C" w:rsidP="0037692C">
      <w:pPr>
        <w:pStyle w:val="ListParagraph"/>
        <w:numPr>
          <w:ilvl w:val="0"/>
          <w:numId w:val="18"/>
        </w:numPr>
        <w:rPr>
          <w:rFonts w:asciiTheme="majorHAnsi" w:hAnsiTheme="majorHAnsi" w:cs="Simplified Arabic"/>
          <w:sz w:val="32"/>
          <w:szCs w:val="32"/>
        </w:rPr>
      </w:pPr>
      <w:r w:rsidRPr="0037692C">
        <w:rPr>
          <w:rFonts w:asciiTheme="majorHAnsi" w:hAnsiTheme="majorHAnsi" w:cs="Simplified Arabic"/>
          <w:sz w:val="32"/>
          <w:szCs w:val="32"/>
        </w:rPr>
        <w:t xml:space="preserve">Copy of </w:t>
      </w:r>
      <w:r w:rsidRPr="0037692C">
        <w:rPr>
          <w:rFonts w:asciiTheme="majorHAnsi" w:hAnsiTheme="majorHAnsi" w:cs="Simplified Arabic"/>
          <w:b/>
          <w:bCs/>
          <w:sz w:val="32"/>
          <w:szCs w:val="32"/>
        </w:rPr>
        <w:t>CDB Reconciliation Report</w:t>
      </w:r>
      <w:r w:rsidRPr="0037692C">
        <w:rPr>
          <w:rFonts w:asciiTheme="majorHAnsi" w:hAnsiTheme="majorHAnsi" w:cs="Simplified Arabic"/>
          <w:sz w:val="32"/>
          <w:szCs w:val="32"/>
        </w:rPr>
        <w:t xml:space="preserve"> (for the </w:t>
      </w:r>
      <w:r w:rsidRPr="0037692C">
        <w:rPr>
          <w:rFonts w:asciiTheme="majorHAnsi" w:hAnsiTheme="majorHAnsi" w:cs="Simplified Arabic"/>
          <w:b/>
          <w:bCs/>
          <w:sz w:val="32"/>
          <w:szCs w:val="32"/>
        </w:rPr>
        <w:t>last month</w:t>
      </w:r>
      <w:r w:rsidRPr="0037692C">
        <w:rPr>
          <w:rFonts w:asciiTheme="majorHAnsi" w:hAnsiTheme="majorHAnsi" w:cs="Simplified Arabic"/>
          <w:sz w:val="32"/>
          <w:szCs w:val="32"/>
        </w:rPr>
        <w:t xml:space="preserve"> of the quarter)</w:t>
      </w:r>
    </w:p>
    <w:p w14:paraId="7945CC4D" w14:textId="77777777" w:rsidR="0037692C" w:rsidRPr="0037692C" w:rsidRDefault="0037692C" w:rsidP="0037692C">
      <w:pPr>
        <w:pStyle w:val="ListParagraph"/>
        <w:numPr>
          <w:ilvl w:val="0"/>
          <w:numId w:val="18"/>
        </w:numPr>
        <w:rPr>
          <w:rFonts w:asciiTheme="majorHAnsi" w:hAnsiTheme="majorHAnsi" w:cs="Simplified Arabic"/>
          <w:sz w:val="32"/>
          <w:szCs w:val="32"/>
        </w:rPr>
      </w:pPr>
      <w:r w:rsidRPr="0037692C">
        <w:rPr>
          <w:rFonts w:asciiTheme="majorHAnsi" w:hAnsiTheme="majorHAnsi" w:cs="Simplified Arabic"/>
          <w:sz w:val="32"/>
          <w:szCs w:val="32"/>
        </w:rPr>
        <w:t xml:space="preserve">Copy of </w:t>
      </w:r>
      <w:r w:rsidRPr="0037692C">
        <w:rPr>
          <w:rFonts w:asciiTheme="majorHAnsi" w:hAnsiTheme="majorHAnsi" w:cs="Simplified Arabic"/>
          <w:b/>
          <w:bCs/>
          <w:sz w:val="32"/>
          <w:szCs w:val="32"/>
        </w:rPr>
        <w:t>Bank statements</w:t>
      </w:r>
      <w:r w:rsidRPr="0037692C">
        <w:rPr>
          <w:rFonts w:asciiTheme="majorHAnsi" w:hAnsiTheme="majorHAnsi" w:cs="Simplified Arabic"/>
          <w:sz w:val="32"/>
          <w:szCs w:val="32"/>
        </w:rPr>
        <w:t xml:space="preserve"> for </w:t>
      </w:r>
      <w:r w:rsidRPr="0037692C">
        <w:rPr>
          <w:rFonts w:asciiTheme="majorHAnsi" w:hAnsiTheme="majorHAnsi" w:cs="Simplified Arabic"/>
          <w:b/>
          <w:bCs/>
          <w:sz w:val="32"/>
          <w:szCs w:val="32"/>
        </w:rPr>
        <w:t>all three months</w:t>
      </w:r>
      <w:r w:rsidRPr="0037692C">
        <w:rPr>
          <w:rFonts w:asciiTheme="majorHAnsi" w:hAnsiTheme="majorHAnsi" w:cs="Simplified Arabic"/>
          <w:sz w:val="32"/>
          <w:szCs w:val="32"/>
        </w:rPr>
        <w:t xml:space="preserve"> in the quarter</w:t>
      </w:r>
    </w:p>
    <w:p w14:paraId="05BBA3C8" w14:textId="77777777" w:rsidR="0037692C" w:rsidRDefault="0037692C" w:rsidP="0037692C">
      <w:pPr>
        <w:pStyle w:val="ListParagraph"/>
        <w:ind w:left="0"/>
        <w:jc w:val="both"/>
        <w:rPr>
          <w:rFonts w:asciiTheme="majorHAnsi" w:hAnsiTheme="majorHAnsi" w:cs="Simplified Arabic"/>
          <w:sz w:val="32"/>
          <w:szCs w:val="32"/>
        </w:rPr>
      </w:pPr>
    </w:p>
    <w:p w14:paraId="1F1DAD7A" w14:textId="77777777" w:rsidR="00B56F17" w:rsidRPr="0037692C" w:rsidRDefault="00B56F17" w:rsidP="0037692C">
      <w:pPr>
        <w:pStyle w:val="ListParagraph"/>
        <w:ind w:left="0"/>
        <w:jc w:val="both"/>
        <w:rPr>
          <w:rFonts w:asciiTheme="majorHAnsi" w:hAnsiTheme="majorHAnsi" w:cs="Simplified Arabic"/>
          <w:sz w:val="32"/>
          <w:szCs w:val="32"/>
        </w:rPr>
      </w:pPr>
    </w:p>
    <w:p w14:paraId="0A86E23D" w14:textId="77777777" w:rsidR="0037692C" w:rsidRPr="0037692C" w:rsidRDefault="0037692C" w:rsidP="0037692C">
      <w:pPr>
        <w:pStyle w:val="ListParagraph"/>
        <w:ind w:left="0"/>
        <w:jc w:val="both"/>
        <w:rPr>
          <w:rFonts w:asciiTheme="majorHAnsi" w:hAnsiTheme="majorHAnsi" w:cs="Simplified Arabic"/>
          <w:b/>
          <w:bCs/>
          <w:sz w:val="32"/>
          <w:szCs w:val="32"/>
        </w:rPr>
      </w:pPr>
      <w:r w:rsidRPr="0037692C">
        <w:rPr>
          <w:rFonts w:asciiTheme="majorHAnsi" w:hAnsiTheme="majorHAnsi" w:cs="Simplified Arabic"/>
          <w:b/>
          <w:bCs/>
          <w:sz w:val="32"/>
          <w:szCs w:val="32"/>
        </w:rPr>
        <w:t>Yearly Reports – Due by the end of October</w:t>
      </w:r>
    </w:p>
    <w:p w14:paraId="73A1E293" w14:textId="77777777" w:rsidR="0037692C" w:rsidRPr="0037692C" w:rsidRDefault="0037692C" w:rsidP="0037692C">
      <w:pPr>
        <w:pStyle w:val="ListParagraph"/>
        <w:ind w:left="0"/>
        <w:jc w:val="both"/>
        <w:rPr>
          <w:rFonts w:asciiTheme="majorHAnsi" w:hAnsiTheme="majorHAnsi" w:cs="Simplified Arabic"/>
          <w:b/>
          <w:bCs/>
          <w:sz w:val="32"/>
          <w:szCs w:val="32"/>
        </w:rPr>
      </w:pPr>
      <w:r w:rsidRPr="0037692C">
        <w:rPr>
          <w:rFonts w:asciiTheme="majorHAnsi" w:hAnsiTheme="majorHAnsi" w:cs="Simplified Arabic"/>
          <w:sz w:val="32"/>
          <w:szCs w:val="32"/>
        </w:rPr>
        <w:t>Please submit the following documents</w:t>
      </w:r>
      <w:r w:rsidRPr="0037692C">
        <w:rPr>
          <w:rFonts w:asciiTheme="majorHAnsi" w:hAnsiTheme="majorHAnsi" w:cs="Simplified Arabic"/>
          <w:b/>
          <w:bCs/>
          <w:sz w:val="32"/>
          <w:szCs w:val="32"/>
        </w:rPr>
        <w:t>:</w:t>
      </w:r>
    </w:p>
    <w:p w14:paraId="247E05E2" w14:textId="77777777" w:rsidR="0037692C" w:rsidRPr="0037692C" w:rsidRDefault="0037692C" w:rsidP="0037692C">
      <w:pPr>
        <w:pStyle w:val="ListParagraph"/>
        <w:ind w:left="0"/>
        <w:jc w:val="both"/>
        <w:rPr>
          <w:rFonts w:asciiTheme="majorHAnsi" w:hAnsiTheme="majorHAnsi" w:cs="Simplified Arabic"/>
          <w:sz w:val="32"/>
          <w:szCs w:val="32"/>
        </w:rPr>
      </w:pPr>
      <w:r w:rsidRPr="0037692C">
        <w:rPr>
          <w:rFonts w:asciiTheme="majorHAnsi" w:hAnsiTheme="majorHAnsi" w:cs="Simplified Arabic"/>
          <w:sz w:val="32"/>
          <w:szCs w:val="32"/>
        </w:rPr>
        <w:t xml:space="preserve"> Copy of </w:t>
      </w:r>
      <w:r w:rsidRPr="0037692C">
        <w:rPr>
          <w:rFonts w:asciiTheme="majorHAnsi" w:hAnsiTheme="majorHAnsi" w:cs="Simplified Arabic"/>
          <w:b/>
          <w:bCs/>
          <w:sz w:val="32"/>
          <w:szCs w:val="32"/>
        </w:rPr>
        <w:t xml:space="preserve">Annual Report </w:t>
      </w:r>
      <w:r w:rsidRPr="0037692C">
        <w:rPr>
          <w:rFonts w:asciiTheme="majorHAnsi" w:hAnsiTheme="majorHAnsi" w:cs="Simplified Arabic"/>
          <w:sz w:val="32"/>
          <w:szCs w:val="32"/>
        </w:rPr>
        <w:t>(SVdP version)</w:t>
      </w:r>
    </w:p>
    <w:p w14:paraId="11B478E9" w14:textId="77777777" w:rsidR="0037692C" w:rsidRPr="0037692C" w:rsidRDefault="0037692C" w:rsidP="0037692C">
      <w:pPr>
        <w:pStyle w:val="ListParagraph"/>
        <w:numPr>
          <w:ilvl w:val="0"/>
          <w:numId w:val="19"/>
        </w:numPr>
        <w:jc w:val="both"/>
        <w:rPr>
          <w:rFonts w:asciiTheme="majorHAnsi" w:hAnsiTheme="majorHAnsi" w:cs="Simplified Arabic"/>
          <w:sz w:val="32"/>
          <w:szCs w:val="32"/>
        </w:rPr>
      </w:pPr>
      <w:r w:rsidRPr="0037692C">
        <w:rPr>
          <w:rFonts w:asciiTheme="majorHAnsi" w:hAnsiTheme="majorHAnsi" w:cs="Simplified Arabic"/>
          <w:sz w:val="32"/>
          <w:szCs w:val="32"/>
        </w:rPr>
        <w:t xml:space="preserve">Copy of </w:t>
      </w:r>
      <w:r w:rsidRPr="0037692C">
        <w:rPr>
          <w:rFonts w:asciiTheme="majorHAnsi" w:hAnsiTheme="majorHAnsi" w:cs="Simplified Arabic"/>
          <w:b/>
          <w:bCs/>
          <w:sz w:val="32"/>
          <w:szCs w:val="32"/>
        </w:rPr>
        <w:t xml:space="preserve">Uploaded Annual Report </w:t>
      </w:r>
      <w:r w:rsidRPr="0037692C">
        <w:rPr>
          <w:rFonts w:asciiTheme="majorHAnsi" w:hAnsiTheme="majorHAnsi" w:cs="Simplified Arabic"/>
          <w:sz w:val="32"/>
          <w:szCs w:val="32"/>
        </w:rPr>
        <w:t>(from the SVdP National Portal)</w:t>
      </w:r>
    </w:p>
    <w:p w14:paraId="538F32E6" w14:textId="77777777" w:rsidR="0037692C" w:rsidRPr="0037692C" w:rsidRDefault="0037692C" w:rsidP="0037692C">
      <w:pPr>
        <w:pStyle w:val="ListParagraph"/>
        <w:numPr>
          <w:ilvl w:val="0"/>
          <w:numId w:val="19"/>
        </w:numPr>
        <w:jc w:val="both"/>
        <w:rPr>
          <w:rFonts w:asciiTheme="majorHAnsi" w:hAnsiTheme="majorHAnsi" w:cs="Simplified Arabic"/>
          <w:sz w:val="32"/>
          <w:szCs w:val="32"/>
        </w:rPr>
      </w:pPr>
      <w:r w:rsidRPr="0037692C">
        <w:rPr>
          <w:rFonts w:asciiTheme="majorHAnsi" w:hAnsiTheme="majorHAnsi" w:cs="Simplified Arabic"/>
          <w:sz w:val="32"/>
          <w:szCs w:val="32"/>
        </w:rPr>
        <w:t xml:space="preserve">Copy of </w:t>
      </w:r>
      <w:r w:rsidRPr="0037692C">
        <w:rPr>
          <w:rFonts w:asciiTheme="majorHAnsi" w:hAnsiTheme="majorHAnsi" w:cs="Simplified Arabic"/>
          <w:b/>
          <w:bCs/>
          <w:sz w:val="32"/>
          <w:szCs w:val="32"/>
        </w:rPr>
        <w:t>CDB Treasurer’s Yearly Report</w:t>
      </w:r>
    </w:p>
    <w:p w14:paraId="37A07A7F" w14:textId="77777777" w:rsidR="0037692C" w:rsidRPr="0037692C" w:rsidRDefault="0037692C" w:rsidP="0037692C">
      <w:pPr>
        <w:pStyle w:val="ListParagraph"/>
        <w:numPr>
          <w:ilvl w:val="0"/>
          <w:numId w:val="19"/>
        </w:numPr>
        <w:jc w:val="both"/>
        <w:rPr>
          <w:rFonts w:asciiTheme="majorHAnsi" w:hAnsiTheme="majorHAnsi" w:cs="Simplified Arabic"/>
          <w:sz w:val="32"/>
          <w:szCs w:val="32"/>
        </w:rPr>
      </w:pPr>
      <w:r w:rsidRPr="0037692C">
        <w:rPr>
          <w:rFonts w:asciiTheme="majorHAnsi" w:hAnsiTheme="majorHAnsi" w:cs="Simplified Arabic"/>
          <w:sz w:val="32"/>
          <w:szCs w:val="32"/>
        </w:rPr>
        <w:t xml:space="preserve">Copy of </w:t>
      </w:r>
      <w:r w:rsidRPr="0037692C">
        <w:rPr>
          <w:rFonts w:asciiTheme="majorHAnsi" w:hAnsiTheme="majorHAnsi" w:cs="Simplified Arabic"/>
          <w:b/>
          <w:bCs/>
          <w:sz w:val="32"/>
          <w:szCs w:val="32"/>
        </w:rPr>
        <w:t>Reconciliation Report</w:t>
      </w:r>
      <w:r w:rsidRPr="0037692C">
        <w:rPr>
          <w:rFonts w:asciiTheme="majorHAnsi" w:hAnsiTheme="majorHAnsi" w:cs="Simplified Arabic"/>
          <w:sz w:val="32"/>
          <w:szCs w:val="32"/>
        </w:rPr>
        <w:t xml:space="preserve"> for:</w:t>
      </w:r>
    </w:p>
    <w:p w14:paraId="228824EB" w14:textId="77777777" w:rsidR="0037692C" w:rsidRPr="0037692C" w:rsidRDefault="0037692C" w:rsidP="0037692C">
      <w:pPr>
        <w:pStyle w:val="ListParagraph"/>
        <w:numPr>
          <w:ilvl w:val="1"/>
          <w:numId w:val="19"/>
        </w:numPr>
        <w:jc w:val="both"/>
        <w:rPr>
          <w:rFonts w:asciiTheme="majorHAnsi" w:hAnsiTheme="majorHAnsi" w:cs="Simplified Arabic"/>
          <w:b/>
          <w:bCs/>
          <w:sz w:val="32"/>
          <w:szCs w:val="32"/>
        </w:rPr>
      </w:pPr>
      <w:r w:rsidRPr="0037692C">
        <w:rPr>
          <w:rFonts w:asciiTheme="majorHAnsi" w:hAnsiTheme="majorHAnsi" w:cs="Simplified Arabic"/>
          <w:b/>
          <w:bCs/>
          <w:sz w:val="32"/>
          <w:szCs w:val="32"/>
        </w:rPr>
        <w:t>September of prior fiscal year</w:t>
      </w:r>
    </w:p>
    <w:p w14:paraId="5BFD097C" w14:textId="77777777" w:rsidR="0037692C" w:rsidRPr="0037692C" w:rsidRDefault="0037692C" w:rsidP="0037692C">
      <w:pPr>
        <w:pStyle w:val="ListParagraph"/>
        <w:numPr>
          <w:ilvl w:val="1"/>
          <w:numId w:val="19"/>
        </w:numPr>
        <w:jc w:val="both"/>
        <w:rPr>
          <w:rFonts w:asciiTheme="majorHAnsi" w:hAnsiTheme="majorHAnsi" w:cs="Simplified Arabic"/>
          <w:b/>
          <w:bCs/>
          <w:sz w:val="32"/>
          <w:szCs w:val="32"/>
        </w:rPr>
      </w:pPr>
      <w:r w:rsidRPr="0037692C">
        <w:rPr>
          <w:rFonts w:asciiTheme="majorHAnsi" w:hAnsiTheme="majorHAnsi" w:cs="Simplified Arabic"/>
          <w:b/>
          <w:bCs/>
          <w:sz w:val="32"/>
          <w:szCs w:val="32"/>
        </w:rPr>
        <w:t>September of current fiscal year</w:t>
      </w:r>
    </w:p>
    <w:p w14:paraId="1561CA24" w14:textId="77777777" w:rsidR="0037692C" w:rsidRPr="0037692C" w:rsidRDefault="0037692C" w:rsidP="0037692C">
      <w:pPr>
        <w:pStyle w:val="ListParagraph"/>
        <w:numPr>
          <w:ilvl w:val="0"/>
          <w:numId w:val="19"/>
        </w:numPr>
        <w:jc w:val="both"/>
        <w:rPr>
          <w:rFonts w:asciiTheme="majorHAnsi" w:hAnsiTheme="majorHAnsi" w:cs="Simplified Arabic"/>
          <w:sz w:val="32"/>
          <w:szCs w:val="32"/>
        </w:rPr>
      </w:pPr>
      <w:r w:rsidRPr="0037692C">
        <w:rPr>
          <w:rFonts w:asciiTheme="majorHAnsi" w:hAnsiTheme="majorHAnsi" w:cs="Simplified Arabic"/>
          <w:sz w:val="32"/>
          <w:szCs w:val="32"/>
        </w:rPr>
        <w:t xml:space="preserve">Copy of </w:t>
      </w:r>
      <w:r w:rsidRPr="0037692C">
        <w:rPr>
          <w:rFonts w:asciiTheme="majorHAnsi" w:hAnsiTheme="majorHAnsi" w:cs="Simplified Arabic"/>
          <w:b/>
          <w:bCs/>
          <w:sz w:val="32"/>
          <w:szCs w:val="32"/>
        </w:rPr>
        <w:t>Bank Statements</w:t>
      </w:r>
      <w:r w:rsidRPr="0037692C">
        <w:rPr>
          <w:rFonts w:asciiTheme="majorHAnsi" w:hAnsiTheme="majorHAnsi" w:cs="Simplified Arabic"/>
          <w:sz w:val="32"/>
          <w:szCs w:val="32"/>
        </w:rPr>
        <w:t xml:space="preserve"> for </w:t>
      </w:r>
      <w:r w:rsidRPr="0037692C">
        <w:rPr>
          <w:rFonts w:asciiTheme="majorHAnsi" w:hAnsiTheme="majorHAnsi" w:cs="Simplified Arabic"/>
          <w:b/>
          <w:bCs/>
          <w:sz w:val="32"/>
          <w:szCs w:val="32"/>
        </w:rPr>
        <w:t>all twelve months</w:t>
      </w:r>
      <w:r w:rsidRPr="0037692C">
        <w:rPr>
          <w:rFonts w:asciiTheme="majorHAnsi" w:hAnsiTheme="majorHAnsi" w:cs="Simplified Arabic"/>
          <w:sz w:val="32"/>
          <w:szCs w:val="32"/>
        </w:rPr>
        <w:t xml:space="preserve"> of fiscal year</w:t>
      </w:r>
    </w:p>
    <w:p w14:paraId="639496BA" w14:textId="77777777" w:rsidR="0037692C" w:rsidRPr="0037692C" w:rsidRDefault="0037692C" w:rsidP="0037692C">
      <w:pPr>
        <w:pStyle w:val="ListParagraph"/>
        <w:numPr>
          <w:ilvl w:val="0"/>
          <w:numId w:val="19"/>
        </w:numPr>
        <w:jc w:val="both"/>
        <w:rPr>
          <w:rFonts w:asciiTheme="majorHAnsi" w:hAnsiTheme="majorHAnsi" w:cs="Simplified Arabic"/>
          <w:sz w:val="32"/>
          <w:szCs w:val="32"/>
        </w:rPr>
      </w:pPr>
      <w:r w:rsidRPr="0037692C">
        <w:rPr>
          <w:rFonts w:asciiTheme="majorHAnsi" w:hAnsiTheme="majorHAnsi" w:cs="Simplified Arabic"/>
          <w:sz w:val="32"/>
          <w:szCs w:val="32"/>
        </w:rPr>
        <w:t xml:space="preserve">Copy of </w:t>
      </w:r>
      <w:r w:rsidRPr="0037692C">
        <w:rPr>
          <w:rFonts w:asciiTheme="majorHAnsi" w:hAnsiTheme="majorHAnsi" w:cs="Simplified Arabic"/>
          <w:b/>
          <w:bCs/>
          <w:sz w:val="32"/>
          <w:szCs w:val="32"/>
        </w:rPr>
        <w:t>Special Works Report</w:t>
      </w:r>
      <w:r w:rsidRPr="0037692C">
        <w:rPr>
          <w:rFonts w:asciiTheme="majorHAnsi" w:hAnsiTheme="majorHAnsi" w:cs="Simplified Arabic"/>
          <w:sz w:val="32"/>
          <w:szCs w:val="32"/>
        </w:rPr>
        <w:t xml:space="preserve"> (if Conference operates a Pantry)</w:t>
      </w:r>
    </w:p>
    <w:p w14:paraId="56673AA1" w14:textId="77777777" w:rsidR="0037692C" w:rsidRPr="0037692C" w:rsidRDefault="0037692C" w:rsidP="0037692C">
      <w:pPr>
        <w:pStyle w:val="ListParagraph"/>
        <w:ind w:left="1440"/>
        <w:jc w:val="both"/>
        <w:rPr>
          <w:rFonts w:asciiTheme="majorHAnsi" w:hAnsiTheme="majorHAnsi" w:cs="Simplified Arabic"/>
          <w:sz w:val="32"/>
          <w:szCs w:val="32"/>
        </w:rPr>
      </w:pPr>
    </w:p>
    <w:p w14:paraId="51412341" w14:textId="77777777" w:rsidR="0037692C" w:rsidRPr="00E67E4F" w:rsidRDefault="0037692C" w:rsidP="0037692C">
      <w:pPr>
        <w:jc w:val="both"/>
        <w:rPr>
          <w:rFonts w:ascii="Simplified Arabic" w:hAnsi="Simplified Arabic" w:cs="Simplified Arabic"/>
          <w:sz w:val="32"/>
          <w:szCs w:val="32"/>
        </w:rPr>
      </w:pPr>
    </w:p>
    <w:p w14:paraId="6764742D" w14:textId="77777777" w:rsidR="00401A28" w:rsidRDefault="00401A28" w:rsidP="005F3B65">
      <w:pPr>
        <w:pStyle w:val="ListParagraph"/>
        <w:spacing w:line="240" w:lineRule="auto"/>
        <w:ind w:left="1440"/>
        <w:rPr>
          <w:sz w:val="28"/>
          <w:szCs w:val="28"/>
        </w:rPr>
      </w:pPr>
    </w:p>
    <w:p w14:paraId="3ED7BD01" w14:textId="77777777" w:rsidR="00401A28" w:rsidRDefault="00401A28" w:rsidP="005F3B65">
      <w:pPr>
        <w:pStyle w:val="ListParagraph"/>
        <w:spacing w:line="240" w:lineRule="auto"/>
        <w:ind w:left="1440"/>
        <w:rPr>
          <w:sz w:val="28"/>
          <w:szCs w:val="28"/>
        </w:rPr>
      </w:pPr>
    </w:p>
    <w:p w14:paraId="3096B882" w14:textId="77777777" w:rsidR="0037692C" w:rsidRDefault="0037692C" w:rsidP="005F3B65">
      <w:pPr>
        <w:pStyle w:val="ListParagraph"/>
        <w:spacing w:line="240" w:lineRule="auto"/>
        <w:ind w:left="1440"/>
        <w:rPr>
          <w:sz w:val="28"/>
          <w:szCs w:val="28"/>
        </w:rPr>
      </w:pPr>
    </w:p>
    <w:p w14:paraId="743F1201" w14:textId="77777777" w:rsidR="0037692C" w:rsidRDefault="0037692C" w:rsidP="005F3B65">
      <w:pPr>
        <w:pStyle w:val="ListParagraph"/>
        <w:spacing w:line="240" w:lineRule="auto"/>
        <w:ind w:left="1440"/>
        <w:rPr>
          <w:sz w:val="28"/>
          <w:szCs w:val="28"/>
        </w:rPr>
      </w:pPr>
    </w:p>
    <w:p w14:paraId="616E1119" w14:textId="77777777" w:rsidR="00391DD3" w:rsidRDefault="00391DD3" w:rsidP="00284660">
      <w:pPr>
        <w:jc w:val="center"/>
        <w:rPr>
          <w:b/>
          <w:bCs/>
          <w:sz w:val="32"/>
          <w:szCs w:val="32"/>
        </w:rPr>
      </w:pPr>
    </w:p>
    <w:p w14:paraId="2C397011" w14:textId="1146BA84" w:rsidR="00284660" w:rsidRDefault="00284660" w:rsidP="00284660">
      <w:pPr>
        <w:jc w:val="center"/>
        <w:rPr>
          <w:b/>
          <w:bCs/>
          <w:sz w:val="32"/>
          <w:szCs w:val="32"/>
        </w:rPr>
      </w:pPr>
      <w:r w:rsidRPr="00742291">
        <w:rPr>
          <w:b/>
          <w:bCs/>
          <w:sz w:val="32"/>
          <w:szCs w:val="32"/>
        </w:rPr>
        <w:lastRenderedPageBreak/>
        <w:t>SPECIAL WORKS REPORT</w:t>
      </w:r>
    </w:p>
    <w:p w14:paraId="328CFCB1" w14:textId="77777777" w:rsidR="00284660" w:rsidRDefault="00284660" w:rsidP="00284660">
      <w:pPr>
        <w:jc w:val="center"/>
        <w:rPr>
          <w:b/>
          <w:bCs/>
          <w:sz w:val="32"/>
          <w:szCs w:val="32"/>
        </w:rPr>
      </w:pPr>
    </w:p>
    <w:p w14:paraId="65C6D4D6" w14:textId="77777777" w:rsidR="00284660" w:rsidRDefault="00284660" w:rsidP="00284660">
      <w:pPr>
        <w:pStyle w:val="ListParagraph"/>
        <w:numPr>
          <w:ilvl w:val="0"/>
          <w:numId w:val="20"/>
        </w:numPr>
        <w:rPr>
          <w:sz w:val="32"/>
          <w:szCs w:val="32"/>
        </w:rPr>
      </w:pPr>
      <w:r w:rsidRPr="00A27534">
        <w:rPr>
          <w:b/>
          <w:bCs/>
          <w:sz w:val="32"/>
          <w:szCs w:val="32"/>
        </w:rPr>
        <w:t>VOLUNTEER HOURS</w:t>
      </w:r>
      <w:r>
        <w:rPr>
          <w:sz w:val="32"/>
          <w:szCs w:val="32"/>
        </w:rPr>
        <w:t xml:space="preserve"> – Number of hours worked by volunteers.</w:t>
      </w:r>
    </w:p>
    <w:p w14:paraId="17DFFAF9" w14:textId="77777777" w:rsidR="00284660" w:rsidRDefault="00284660" w:rsidP="00284660">
      <w:pPr>
        <w:pStyle w:val="ListParagraph"/>
        <w:numPr>
          <w:ilvl w:val="0"/>
          <w:numId w:val="20"/>
        </w:numPr>
        <w:rPr>
          <w:sz w:val="32"/>
          <w:szCs w:val="32"/>
        </w:rPr>
      </w:pPr>
      <w:r w:rsidRPr="00A27534">
        <w:rPr>
          <w:b/>
          <w:bCs/>
          <w:sz w:val="32"/>
          <w:szCs w:val="32"/>
        </w:rPr>
        <w:t>NUMBER OF NEIGHBORS IN NEED SERVED</w:t>
      </w:r>
      <w:r>
        <w:rPr>
          <w:sz w:val="32"/>
          <w:szCs w:val="32"/>
        </w:rPr>
        <w:t xml:space="preserve"> – Number of people who received assistance at the pantry</w:t>
      </w:r>
    </w:p>
    <w:p w14:paraId="06ABE526" w14:textId="77777777" w:rsidR="00284660" w:rsidRDefault="00284660" w:rsidP="00284660">
      <w:pPr>
        <w:pStyle w:val="ListParagraph"/>
        <w:numPr>
          <w:ilvl w:val="0"/>
          <w:numId w:val="20"/>
        </w:numPr>
        <w:rPr>
          <w:sz w:val="32"/>
          <w:szCs w:val="32"/>
        </w:rPr>
      </w:pPr>
      <w:r w:rsidRPr="00A27534">
        <w:rPr>
          <w:b/>
          <w:bCs/>
          <w:sz w:val="32"/>
          <w:szCs w:val="32"/>
        </w:rPr>
        <w:t>UNITS OF SERVICE 1 (US1)</w:t>
      </w:r>
      <w:r>
        <w:rPr>
          <w:sz w:val="32"/>
          <w:szCs w:val="32"/>
        </w:rPr>
        <w:t xml:space="preserve"> – Number of boxes /bags of food distributed</w:t>
      </w:r>
    </w:p>
    <w:p w14:paraId="0B82893F" w14:textId="77777777" w:rsidR="00284660" w:rsidRDefault="00284660" w:rsidP="00284660">
      <w:pPr>
        <w:pStyle w:val="ListParagraph"/>
        <w:numPr>
          <w:ilvl w:val="0"/>
          <w:numId w:val="20"/>
        </w:numPr>
        <w:rPr>
          <w:sz w:val="32"/>
          <w:szCs w:val="32"/>
        </w:rPr>
      </w:pPr>
      <w:r w:rsidRPr="00A27534">
        <w:rPr>
          <w:b/>
          <w:bCs/>
          <w:sz w:val="32"/>
          <w:szCs w:val="32"/>
        </w:rPr>
        <w:t>UNITS OF SERVICE 2 (US2)</w:t>
      </w:r>
      <w:r>
        <w:rPr>
          <w:sz w:val="32"/>
          <w:szCs w:val="32"/>
        </w:rPr>
        <w:t xml:space="preserve"> – Weight (in pounds) of food distributed</w:t>
      </w:r>
    </w:p>
    <w:p w14:paraId="29D7F055" w14:textId="77777777" w:rsidR="00284660" w:rsidRDefault="00284660" w:rsidP="00284660">
      <w:pPr>
        <w:pStyle w:val="ListParagraph"/>
        <w:numPr>
          <w:ilvl w:val="0"/>
          <w:numId w:val="20"/>
        </w:numPr>
        <w:rPr>
          <w:sz w:val="32"/>
          <w:szCs w:val="32"/>
        </w:rPr>
      </w:pPr>
      <w:r w:rsidRPr="00A27534">
        <w:rPr>
          <w:b/>
          <w:bCs/>
          <w:sz w:val="32"/>
          <w:szCs w:val="32"/>
        </w:rPr>
        <w:t>UNITS OF SERVICE 3 (US3)</w:t>
      </w:r>
      <w:r w:rsidRPr="005C2BF1">
        <w:rPr>
          <w:sz w:val="32"/>
          <w:szCs w:val="32"/>
        </w:rPr>
        <w:t xml:space="preserve"> – Percent of distributed food that was purchased. This can be calculated from the numbers on the form, as follows:</w:t>
      </w:r>
    </w:p>
    <w:p w14:paraId="5C2BBA6E" w14:textId="77777777" w:rsidR="00284660" w:rsidRPr="005C2BF1" w:rsidRDefault="00284660" w:rsidP="00284660">
      <w:pPr>
        <w:pStyle w:val="ListParagraph"/>
        <w:rPr>
          <w:sz w:val="32"/>
          <w:szCs w:val="32"/>
        </w:rPr>
      </w:pPr>
    </w:p>
    <w:p w14:paraId="149BE7BA" w14:textId="77777777" w:rsidR="00284660" w:rsidRPr="009334D5" w:rsidRDefault="00284660" w:rsidP="00284660">
      <w:pPr>
        <w:pStyle w:val="ListParagraph"/>
        <w:rPr>
          <w:b/>
          <w:bCs/>
          <w:sz w:val="32"/>
          <w:szCs w:val="32"/>
        </w:rPr>
      </w:pPr>
      <w:r w:rsidRPr="009334D5">
        <w:rPr>
          <w:b/>
          <w:bCs/>
          <w:sz w:val="32"/>
          <w:szCs w:val="32"/>
        </w:rPr>
        <w:t>US3 = (VDS) * 100 / (VDS + VIG)</w:t>
      </w:r>
    </w:p>
    <w:p w14:paraId="3C159546" w14:textId="77777777" w:rsidR="00284660" w:rsidRDefault="00284660" w:rsidP="00284660">
      <w:pPr>
        <w:pStyle w:val="ListParagraph"/>
        <w:rPr>
          <w:sz w:val="32"/>
          <w:szCs w:val="32"/>
        </w:rPr>
      </w:pPr>
    </w:p>
    <w:p w14:paraId="230C7BF1" w14:textId="77777777" w:rsidR="00284660" w:rsidRDefault="00284660" w:rsidP="00284660">
      <w:pPr>
        <w:pStyle w:val="ListParagraph"/>
        <w:numPr>
          <w:ilvl w:val="0"/>
          <w:numId w:val="20"/>
        </w:numPr>
        <w:rPr>
          <w:sz w:val="32"/>
          <w:szCs w:val="32"/>
        </w:rPr>
      </w:pPr>
      <w:r w:rsidRPr="00A27534">
        <w:rPr>
          <w:b/>
          <w:bCs/>
          <w:sz w:val="32"/>
          <w:szCs w:val="32"/>
        </w:rPr>
        <w:t>VALUE OF DIRECT SERVICES (VDS)</w:t>
      </w:r>
      <w:r>
        <w:rPr>
          <w:sz w:val="32"/>
          <w:szCs w:val="32"/>
        </w:rPr>
        <w:t xml:space="preserve"> – Total amount spent on purchasing food </w:t>
      </w:r>
    </w:p>
    <w:p w14:paraId="30FB9A67" w14:textId="77777777" w:rsidR="00284660" w:rsidRDefault="00284660" w:rsidP="00284660">
      <w:pPr>
        <w:pStyle w:val="ListParagraph"/>
        <w:numPr>
          <w:ilvl w:val="0"/>
          <w:numId w:val="20"/>
        </w:numPr>
        <w:rPr>
          <w:sz w:val="32"/>
          <w:szCs w:val="32"/>
        </w:rPr>
      </w:pPr>
      <w:r w:rsidRPr="00A27534">
        <w:rPr>
          <w:b/>
          <w:bCs/>
          <w:sz w:val="32"/>
          <w:szCs w:val="32"/>
        </w:rPr>
        <w:t>OPERATIONAL COSTS</w:t>
      </w:r>
      <w:r>
        <w:rPr>
          <w:sz w:val="32"/>
          <w:szCs w:val="32"/>
        </w:rPr>
        <w:t xml:space="preserve"> – Total of all operating expenses for the pantry</w:t>
      </w:r>
    </w:p>
    <w:p w14:paraId="3F5F30B1" w14:textId="77777777" w:rsidR="00284660" w:rsidRDefault="00284660" w:rsidP="00284660">
      <w:pPr>
        <w:pStyle w:val="ListParagraph"/>
        <w:numPr>
          <w:ilvl w:val="0"/>
          <w:numId w:val="20"/>
        </w:numPr>
        <w:rPr>
          <w:sz w:val="32"/>
          <w:szCs w:val="32"/>
        </w:rPr>
      </w:pPr>
      <w:r w:rsidRPr="00A27534">
        <w:rPr>
          <w:b/>
          <w:bCs/>
          <w:sz w:val="32"/>
          <w:szCs w:val="32"/>
        </w:rPr>
        <w:t>VALUE OF IN-KIND GOOD (VIG)</w:t>
      </w:r>
      <w:r>
        <w:rPr>
          <w:sz w:val="32"/>
          <w:szCs w:val="32"/>
        </w:rPr>
        <w:t xml:space="preserve"> – Total amount of food that was given directly to our neighbors</w:t>
      </w:r>
    </w:p>
    <w:p w14:paraId="41DBD6E2" w14:textId="77777777" w:rsidR="00284660" w:rsidRPr="005C2BF1" w:rsidRDefault="00284660" w:rsidP="00284660">
      <w:pPr>
        <w:pStyle w:val="ListParagraph"/>
        <w:numPr>
          <w:ilvl w:val="0"/>
          <w:numId w:val="20"/>
        </w:numPr>
        <w:rPr>
          <w:sz w:val="32"/>
          <w:szCs w:val="32"/>
        </w:rPr>
      </w:pPr>
      <w:r w:rsidRPr="00A27534">
        <w:rPr>
          <w:b/>
          <w:bCs/>
          <w:sz w:val="32"/>
          <w:szCs w:val="32"/>
        </w:rPr>
        <w:t>VALUE OF IN-KIND SERVICES</w:t>
      </w:r>
      <w:r>
        <w:rPr>
          <w:sz w:val="32"/>
          <w:szCs w:val="32"/>
        </w:rPr>
        <w:t xml:space="preserve"> – This number should always be zero since we do not provide any services at the pantry.</w:t>
      </w:r>
    </w:p>
    <w:p w14:paraId="29CF7B1D" w14:textId="77777777" w:rsidR="00284660" w:rsidRPr="005C2BF1" w:rsidRDefault="00284660" w:rsidP="00284660">
      <w:pPr>
        <w:rPr>
          <w:sz w:val="32"/>
          <w:szCs w:val="32"/>
        </w:rPr>
      </w:pPr>
      <w:r>
        <w:rPr>
          <w:sz w:val="32"/>
          <w:szCs w:val="32"/>
        </w:rPr>
        <w:tab/>
      </w:r>
    </w:p>
    <w:p w14:paraId="42180EC3" w14:textId="77777777" w:rsidR="0037692C" w:rsidRDefault="0037692C" w:rsidP="005F3B65">
      <w:pPr>
        <w:pStyle w:val="ListParagraph"/>
        <w:spacing w:line="240" w:lineRule="auto"/>
        <w:ind w:left="1440"/>
        <w:rPr>
          <w:sz w:val="28"/>
          <w:szCs w:val="28"/>
        </w:rPr>
      </w:pPr>
    </w:p>
    <w:p w14:paraId="607773EA" w14:textId="77777777" w:rsidR="00284660" w:rsidRDefault="00284660" w:rsidP="005F3B65">
      <w:pPr>
        <w:pStyle w:val="ListParagraph"/>
        <w:spacing w:line="240" w:lineRule="auto"/>
        <w:ind w:left="1440"/>
        <w:rPr>
          <w:sz w:val="28"/>
          <w:szCs w:val="28"/>
        </w:rPr>
      </w:pPr>
    </w:p>
    <w:p w14:paraId="5385DD8E" w14:textId="77777777" w:rsidR="00284660" w:rsidRDefault="00284660" w:rsidP="005F3B65">
      <w:pPr>
        <w:pStyle w:val="ListParagraph"/>
        <w:spacing w:line="240" w:lineRule="auto"/>
        <w:ind w:left="1440"/>
        <w:rPr>
          <w:sz w:val="28"/>
          <w:szCs w:val="28"/>
        </w:rPr>
      </w:pPr>
    </w:p>
    <w:p w14:paraId="52F1A62A" w14:textId="77777777" w:rsidR="00284660" w:rsidRDefault="00284660" w:rsidP="005F3B65">
      <w:pPr>
        <w:pStyle w:val="ListParagraph"/>
        <w:spacing w:line="240" w:lineRule="auto"/>
        <w:ind w:left="1440"/>
        <w:rPr>
          <w:sz w:val="28"/>
          <w:szCs w:val="28"/>
        </w:rPr>
      </w:pPr>
    </w:p>
    <w:p w14:paraId="2C27FC99" w14:textId="77777777" w:rsidR="00284660" w:rsidRDefault="00284660" w:rsidP="005F3B65">
      <w:pPr>
        <w:pStyle w:val="ListParagraph"/>
        <w:spacing w:line="240" w:lineRule="auto"/>
        <w:ind w:left="1440"/>
        <w:rPr>
          <w:sz w:val="28"/>
          <w:szCs w:val="28"/>
        </w:rPr>
      </w:pPr>
    </w:p>
    <w:p w14:paraId="77CFCDAB" w14:textId="77777777" w:rsidR="00284660" w:rsidRDefault="00284660" w:rsidP="005F3B65">
      <w:pPr>
        <w:pStyle w:val="ListParagraph"/>
        <w:spacing w:line="240" w:lineRule="auto"/>
        <w:ind w:left="1440"/>
        <w:rPr>
          <w:sz w:val="28"/>
          <w:szCs w:val="28"/>
        </w:rPr>
      </w:pPr>
    </w:p>
    <w:p w14:paraId="1FADC194" w14:textId="77777777" w:rsidR="00284660" w:rsidRDefault="00284660" w:rsidP="005F3B65">
      <w:pPr>
        <w:pStyle w:val="ListParagraph"/>
        <w:spacing w:line="240" w:lineRule="auto"/>
        <w:ind w:left="1440"/>
        <w:rPr>
          <w:sz w:val="28"/>
          <w:szCs w:val="28"/>
        </w:rPr>
      </w:pPr>
    </w:p>
    <w:p w14:paraId="4DA37912" w14:textId="77777777" w:rsidR="00284660" w:rsidRDefault="00284660" w:rsidP="005F3B65">
      <w:pPr>
        <w:pStyle w:val="ListParagraph"/>
        <w:spacing w:line="240" w:lineRule="auto"/>
        <w:ind w:left="1440"/>
        <w:rPr>
          <w:sz w:val="28"/>
          <w:szCs w:val="28"/>
        </w:rPr>
      </w:pPr>
    </w:p>
    <w:p w14:paraId="2A3B434B" w14:textId="77777777" w:rsidR="00284660" w:rsidRDefault="00284660" w:rsidP="005F3B65">
      <w:pPr>
        <w:pStyle w:val="ListParagraph"/>
        <w:spacing w:line="240" w:lineRule="auto"/>
        <w:ind w:left="1440"/>
        <w:rPr>
          <w:sz w:val="28"/>
          <w:szCs w:val="28"/>
        </w:rPr>
      </w:pPr>
    </w:p>
    <w:p w14:paraId="6902F8A6" w14:textId="77777777" w:rsidR="00284660" w:rsidRDefault="00284660" w:rsidP="005F3B65">
      <w:pPr>
        <w:pStyle w:val="ListParagraph"/>
        <w:spacing w:line="240" w:lineRule="auto"/>
        <w:ind w:left="1440"/>
        <w:rPr>
          <w:sz w:val="28"/>
          <w:szCs w:val="28"/>
        </w:rPr>
      </w:pPr>
    </w:p>
    <w:p w14:paraId="2F653094" w14:textId="52E1D4D9" w:rsidR="00BD767B" w:rsidRPr="00391DD3" w:rsidRDefault="00BD767B" w:rsidP="00BD767B">
      <w:pPr>
        <w:jc w:val="center"/>
        <w:rPr>
          <w:b/>
          <w:bCs/>
          <w:sz w:val="32"/>
          <w:szCs w:val="32"/>
        </w:rPr>
      </w:pPr>
      <w:r w:rsidRPr="00391DD3">
        <w:rPr>
          <w:b/>
          <w:bCs/>
          <w:sz w:val="32"/>
          <w:szCs w:val="32"/>
        </w:rPr>
        <w:t>HOW DO TO VOID A CHECK?</w:t>
      </w:r>
    </w:p>
    <w:p w14:paraId="58055DFA" w14:textId="77777777" w:rsidR="00BD767B" w:rsidRPr="002B42E5" w:rsidRDefault="00BD767B" w:rsidP="00BD767B">
      <w:pPr>
        <w:jc w:val="center"/>
        <w:rPr>
          <w:sz w:val="28"/>
          <w:szCs w:val="28"/>
        </w:rPr>
      </w:pPr>
    </w:p>
    <w:p w14:paraId="60F33335" w14:textId="77777777" w:rsidR="00BD767B" w:rsidRPr="002B42E5" w:rsidRDefault="00BD767B" w:rsidP="00BD767B">
      <w:r w:rsidRPr="002B42E5">
        <w:t>Since this year's annual report has not yet been issued, it is safe to modify the original check and, if necessary, reissue a new check.</w:t>
      </w:r>
    </w:p>
    <w:p w14:paraId="6D006DF7" w14:textId="77777777" w:rsidR="00BD767B" w:rsidRPr="002B42E5" w:rsidRDefault="00BD767B" w:rsidP="00BD767B">
      <w:r w:rsidRPr="002B42E5">
        <w:t>Example: today is 2/18/24 and you have a $250 check #2222 dated 1/15/24 to Utility Company.</w:t>
      </w:r>
    </w:p>
    <w:p w14:paraId="44878448" w14:textId="77777777" w:rsidR="00BD767B" w:rsidRPr="002B42E5" w:rsidRDefault="00BD767B" w:rsidP="00BD767B">
      <w:r w:rsidRPr="002B42E5">
        <w:rPr>
          <w:b/>
          <w:bCs/>
        </w:rPr>
        <w:t>IF A VOUCHER WAS USED: </w:t>
      </w:r>
    </w:p>
    <w:p w14:paraId="1DEA9932" w14:textId="77777777" w:rsidR="00BD767B" w:rsidRPr="002B42E5" w:rsidRDefault="00BD767B" w:rsidP="00BD767B">
      <w:pPr>
        <w:numPr>
          <w:ilvl w:val="0"/>
          <w:numId w:val="21"/>
        </w:numPr>
      </w:pPr>
      <w:r w:rsidRPr="002B42E5">
        <w:t>From the </w:t>
      </w:r>
      <w:r w:rsidRPr="002B42E5">
        <w:rPr>
          <w:b/>
          <w:bCs/>
        </w:rPr>
        <w:t>Account Register</w:t>
      </w:r>
      <w:r w:rsidRPr="002B42E5">
        <w:t> page, click on check #2222 dated 1/15/24 and from the </w:t>
      </w:r>
      <w:r w:rsidRPr="002B42E5">
        <w:rPr>
          <w:b/>
          <w:bCs/>
        </w:rPr>
        <w:t>View</w:t>
      </w:r>
      <w:r w:rsidRPr="002B42E5">
        <w:t> </w:t>
      </w:r>
      <w:r w:rsidRPr="002B42E5">
        <w:rPr>
          <w:b/>
          <w:bCs/>
        </w:rPr>
        <w:t>Payment </w:t>
      </w:r>
      <w:r w:rsidRPr="002B42E5">
        <w:t>page, click on </w:t>
      </w:r>
      <w:r w:rsidRPr="002B42E5">
        <w:rPr>
          <w:b/>
          <w:bCs/>
        </w:rPr>
        <w:t>Edit.</w:t>
      </w:r>
    </w:p>
    <w:p w14:paraId="4C03E13D" w14:textId="77777777" w:rsidR="00BD767B" w:rsidRPr="002B42E5" w:rsidRDefault="00BD767B" w:rsidP="00BD767B">
      <w:pPr>
        <w:numPr>
          <w:ilvl w:val="0"/>
          <w:numId w:val="21"/>
        </w:numPr>
      </w:pPr>
      <w:r w:rsidRPr="002B42E5">
        <w:t>Add **VOID** to the payee so it now reads "**VOID** Utility Company".  On your ledger, you will see at-a-glance that the check was voided and to whom it was originally payable. </w:t>
      </w:r>
    </w:p>
    <w:p w14:paraId="4BE4C557" w14:textId="77777777" w:rsidR="00BD767B" w:rsidRPr="002B42E5" w:rsidRDefault="00BD767B" w:rsidP="00BD767B">
      <w:pPr>
        <w:numPr>
          <w:ilvl w:val="0"/>
          <w:numId w:val="21"/>
        </w:numPr>
      </w:pPr>
      <w:r w:rsidRPr="002B42E5">
        <w:t>If a voucher was used, click on the “X” at the end of the </w:t>
      </w:r>
      <w:r w:rsidRPr="002B42E5">
        <w:rPr>
          <w:b/>
          <w:bCs/>
        </w:rPr>
        <w:t>Voucher</w:t>
      </w:r>
      <w:r w:rsidRPr="002B42E5">
        <w:t> box to unlink/delete the voucher.</w:t>
      </w:r>
    </w:p>
    <w:p w14:paraId="22736ED4" w14:textId="77777777" w:rsidR="00BD767B" w:rsidRPr="002B42E5" w:rsidRDefault="00BD767B" w:rsidP="00BD767B">
      <w:pPr>
        <w:numPr>
          <w:ilvl w:val="0"/>
          <w:numId w:val="21"/>
        </w:numPr>
      </w:pPr>
      <w:r w:rsidRPr="002B42E5">
        <w:t>Change the </w:t>
      </w:r>
      <w:r w:rsidRPr="002B42E5">
        <w:rPr>
          <w:b/>
          <w:bCs/>
        </w:rPr>
        <w:t>Amount</w:t>
      </w:r>
      <w:r w:rsidRPr="002B42E5">
        <w:t> to zero.</w:t>
      </w:r>
    </w:p>
    <w:p w14:paraId="416F74C9" w14:textId="77777777" w:rsidR="00BD767B" w:rsidRPr="002B42E5" w:rsidRDefault="00BD767B" w:rsidP="00BD767B">
      <w:pPr>
        <w:numPr>
          <w:ilvl w:val="0"/>
          <w:numId w:val="21"/>
        </w:numPr>
      </w:pPr>
      <w:r w:rsidRPr="002B42E5">
        <w:t>Add a </w:t>
      </w:r>
      <w:proofErr w:type="gramStart"/>
      <w:r w:rsidRPr="002B42E5">
        <w:rPr>
          <w:b/>
          <w:bCs/>
        </w:rPr>
        <w:t>Memo</w:t>
      </w:r>
      <w:proofErr w:type="gramEnd"/>
      <w:r w:rsidRPr="002B42E5">
        <w:t> such as “VOIDED on 2/18/24 and any explanation needed such as – new check issued on 2/18/24 for NEIGHBOR NAME”</w:t>
      </w:r>
    </w:p>
    <w:p w14:paraId="6BE01E94" w14:textId="77777777" w:rsidR="00BD767B" w:rsidRPr="002B42E5" w:rsidRDefault="00BD767B" w:rsidP="00BD767B">
      <w:pPr>
        <w:numPr>
          <w:ilvl w:val="0"/>
          <w:numId w:val="21"/>
        </w:numPr>
      </w:pPr>
      <w:r w:rsidRPr="002B42E5">
        <w:t>Leave the </w:t>
      </w:r>
      <w:r w:rsidRPr="002B42E5">
        <w:rPr>
          <w:b/>
          <w:bCs/>
        </w:rPr>
        <w:t>Category</w:t>
      </w:r>
      <w:r w:rsidRPr="002B42E5">
        <w:t> unchanged, at 6-Aid to Neighbors.</w:t>
      </w:r>
    </w:p>
    <w:p w14:paraId="1002129F" w14:textId="77777777" w:rsidR="00BD767B" w:rsidRPr="002B42E5" w:rsidRDefault="00BD767B" w:rsidP="00BD767B">
      <w:pPr>
        <w:numPr>
          <w:ilvl w:val="0"/>
          <w:numId w:val="21"/>
        </w:numPr>
      </w:pPr>
      <w:r w:rsidRPr="002B42E5">
        <w:rPr>
          <w:b/>
          <w:bCs/>
        </w:rPr>
        <w:t>Save</w:t>
      </w:r>
      <w:r w:rsidRPr="002B42E5">
        <w:t> the edits.  The neighbor’s record will show that the voucher has NOT been paid.</w:t>
      </w:r>
    </w:p>
    <w:p w14:paraId="3A91252B" w14:textId="77777777" w:rsidR="00BD767B" w:rsidRPr="002B42E5" w:rsidRDefault="00BD767B" w:rsidP="00BD767B">
      <w:pPr>
        <w:numPr>
          <w:ilvl w:val="0"/>
          <w:numId w:val="21"/>
        </w:numPr>
      </w:pPr>
      <w:r w:rsidRPr="002B42E5">
        <w:t>If a new check is to be issued, make a </w:t>
      </w:r>
      <w:r w:rsidRPr="002B42E5">
        <w:rPr>
          <w:b/>
          <w:bCs/>
        </w:rPr>
        <w:t>New Payment</w:t>
      </w:r>
      <w:r w:rsidRPr="002B42E5">
        <w:t> using the original Voucher number.</w:t>
      </w:r>
    </w:p>
    <w:p w14:paraId="6D4BC06E" w14:textId="77777777" w:rsidR="00BD767B" w:rsidRPr="002B42E5" w:rsidRDefault="00BD767B" w:rsidP="00BD767B">
      <w:pPr>
        <w:numPr>
          <w:ilvl w:val="0"/>
          <w:numId w:val="21"/>
        </w:numPr>
      </w:pPr>
      <w:r w:rsidRPr="002B42E5">
        <w:t xml:space="preserve">Include a </w:t>
      </w:r>
      <w:proofErr w:type="gramStart"/>
      <w:r w:rsidRPr="002B42E5">
        <w:t>Memo</w:t>
      </w:r>
      <w:proofErr w:type="gramEnd"/>
      <w:r w:rsidRPr="002B42E5">
        <w:t xml:space="preserve"> such as "Reissued to replace VOIDED check #2222 from 1/15/24.  Further explanation can go here.”</w:t>
      </w:r>
    </w:p>
    <w:p w14:paraId="0E2225B0" w14:textId="77777777" w:rsidR="00BD767B" w:rsidRPr="002B42E5" w:rsidRDefault="00BD767B" w:rsidP="00BD767B">
      <w:pPr>
        <w:numPr>
          <w:ilvl w:val="0"/>
          <w:numId w:val="21"/>
        </w:numPr>
      </w:pPr>
      <w:r w:rsidRPr="002B42E5">
        <w:t>Leave the category unchanged, 6-Aid to Neighbors.</w:t>
      </w:r>
    </w:p>
    <w:p w14:paraId="4F0C8FCD" w14:textId="77777777" w:rsidR="00BD767B" w:rsidRPr="002B42E5" w:rsidRDefault="00BD767B" w:rsidP="00BD767B">
      <w:pPr>
        <w:numPr>
          <w:ilvl w:val="0"/>
          <w:numId w:val="21"/>
        </w:numPr>
      </w:pPr>
      <w:r w:rsidRPr="002B42E5">
        <w:rPr>
          <w:b/>
          <w:bCs/>
        </w:rPr>
        <w:t>Save.</w:t>
      </w:r>
    </w:p>
    <w:p w14:paraId="2FF59486" w14:textId="77777777" w:rsidR="00BD767B" w:rsidRPr="00F36D5B" w:rsidRDefault="00BD767B" w:rsidP="00BD767B"/>
    <w:p w14:paraId="3661B574" w14:textId="77777777" w:rsidR="00284660" w:rsidRDefault="00284660" w:rsidP="005F3B65">
      <w:pPr>
        <w:pStyle w:val="ListParagraph"/>
        <w:spacing w:line="240" w:lineRule="auto"/>
        <w:ind w:left="1440"/>
        <w:rPr>
          <w:sz w:val="28"/>
          <w:szCs w:val="28"/>
        </w:rPr>
      </w:pPr>
    </w:p>
    <w:p w14:paraId="4A28B402" w14:textId="77777777" w:rsidR="00BD767B" w:rsidRDefault="00BD767B" w:rsidP="005F3B65">
      <w:pPr>
        <w:pStyle w:val="ListParagraph"/>
        <w:spacing w:line="240" w:lineRule="auto"/>
        <w:ind w:left="1440"/>
        <w:rPr>
          <w:sz w:val="28"/>
          <w:szCs w:val="28"/>
        </w:rPr>
      </w:pPr>
    </w:p>
    <w:p w14:paraId="773B3944" w14:textId="77777777" w:rsidR="00BD767B" w:rsidRDefault="00BD767B" w:rsidP="005F3B65">
      <w:pPr>
        <w:pStyle w:val="ListParagraph"/>
        <w:spacing w:line="240" w:lineRule="auto"/>
        <w:ind w:left="1440"/>
        <w:rPr>
          <w:sz w:val="28"/>
          <w:szCs w:val="28"/>
        </w:rPr>
      </w:pPr>
    </w:p>
    <w:p w14:paraId="3E51497C" w14:textId="77777777" w:rsidR="00BD767B" w:rsidRDefault="00BD767B" w:rsidP="005F3B65">
      <w:pPr>
        <w:pStyle w:val="ListParagraph"/>
        <w:spacing w:line="240" w:lineRule="auto"/>
        <w:ind w:left="1440"/>
        <w:rPr>
          <w:sz w:val="28"/>
          <w:szCs w:val="28"/>
        </w:rPr>
      </w:pPr>
    </w:p>
    <w:p w14:paraId="05BF52FF" w14:textId="77777777" w:rsidR="00BD767B" w:rsidRDefault="00BD767B" w:rsidP="005F3B65">
      <w:pPr>
        <w:pStyle w:val="ListParagraph"/>
        <w:spacing w:line="240" w:lineRule="auto"/>
        <w:ind w:left="1440"/>
        <w:rPr>
          <w:sz w:val="28"/>
          <w:szCs w:val="28"/>
        </w:rPr>
      </w:pPr>
    </w:p>
    <w:p w14:paraId="7CDF64C3" w14:textId="77777777" w:rsidR="00BD767B" w:rsidRDefault="00BD767B" w:rsidP="005F3B65">
      <w:pPr>
        <w:pStyle w:val="ListParagraph"/>
        <w:spacing w:line="240" w:lineRule="auto"/>
        <w:ind w:left="1440"/>
        <w:rPr>
          <w:sz w:val="28"/>
          <w:szCs w:val="28"/>
        </w:rPr>
      </w:pPr>
    </w:p>
    <w:p w14:paraId="52EC471E" w14:textId="77777777" w:rsidR="00BD767B" w:rsidRDefault="00BD767B" w:rsidP="005F3B65">
      <w:pPr>
        <w:pStyle w:val="ListParagraph"/>
        <w:spacing w:line="240" w:lineRule="auto"/>
        <w:ind w:left="1440"/>
        <w:rPr>
          <w:sz w:val="28"/>
          <w:szCs w:val="28"/>
        </w:rPr>
      </w:pPr>
    </w:p>
    <w:p w14:paraId="0A26E7CF" w14:textId="77777777" w:rsidR="00BD767B" w:rsidRDefault="00BD767B" w:rsidP="005F3B65">
      <w:pPr>
        <w:pStyle w:val="ListParagraph"/>
        <w:spacing w:line="240" w:lineRule="auto"/>
        <w:ind w:left="1440"/>
        <w:rPr>
          <w:sz w:val="28"/>
          <w:szCs w:val="28"/>
        </w:rPr>
      </w:pPr>
    </w:p>
    <w:p w14:paraId="56128FB7" w14:textId="77777777" w:rsidR="00BD767B" w:rsidRPr="00BD767B" w:rsidRDefault="00BD767B" w:rsidP="00BD767B">
      <w:pPr>
        <w:jc w:val="center"/>
        <w:rPr>
          <w:b/>
          <w:bCs/>
          <w:sz w:val="32"/>
          <w:szCs w:val="32"/>
        </w:rPr>
      </w:pPr>
      <w:r w:rsidRPr="00BD767B">
        <w:rPr>
          <w:b/>
          <w:bCs/>
          <w:sz w:val="32"/>
          <w:szCs w:val="32"/>
        </w:rPr>
        <w:t>DISTRICT GUIDELINES FOR QUARTERLY AND ANNUAL REPORTING</w:t>
      </w:r>
    </w:p>
    <w:p w14:paraId="21204DDA" w14:textId="77777777" w:rsidR="00BD767B" w:rsidRPr="00BD767B" w:rsidRDefault="00BD767B" w:rsidP="00BD767B">
      <w:pPr>
        <w:rPr>
          <w:b/>
          <w:bCs/>
          <w:u w:val="single"/>
        </w:rPr>
      </w:pPr>
      <w:r w:rsidRPr="00BD767B">
        <w:rPr>
          <w:b/>
          <w:bCs/>
          <w:u w:val="single"/>
        </w:rPr>
        <w:t xml:space="preserve">DONATIONS </w:t>
      </w:r>
    </w:p>
    <w:p w14:paraId="6F577AA9" w14:textId="77777777" w:rsidR="00BD767B" w:rsidRDefault="00BD767B" w:rsidP="00BD767B">
      <w:r w:rsidRPr="006F1C78">
        <w:t>Conferences get donations in two forms: cash and goods</w:t>
      </w:r>
      <w:r>
        <w:t xml:space="preserve"> (food, clothing, furniture)</w:t>
      </w:r>
      <w:r w:rsidRPr="006F1C78">
        <w:t>. Cash is deposited into the bank</w:t>
      </w:r>
      <w:r>
        <w:t>; goods are given directly to the neighbors. How to report this:</w:t>
      </w:r>
    </w:p>
    <w:p w14:paraId="0A0996C4" w14:textId="77777777" w:rsidR="00BD767B" w:rsidRPr="00B40E9E" w:rsidRDefault="00BD767B" w:rsidP="00BD767B">
      <w:pPr>
        <w:rPr>
          <w:strike/>
          <w:color w:val="4C94D8" w:themeColor="text2" w:themeTint="80"/>
        </w:rPr>
      </w:pPr>
      <w:r>
        <w:t>All moneys received from special collections for SVdP, including portions donated by Vincentians, should be reported in the Treasurer report as 2- Church.</w:t>
      </w:r>
    </w:p>
    <w:p w14:paraId="2CE989F0" w14:textId="77777777" w:rsidR="00BD767B" w:rsidRDefault="00BD767B" w:rsidP="00BD767B">
      <w:r>
        <w:t>The goods received have no impact on the financial side, but they need to be accounted for in the database for the annual report. “In-Kind” is the term used to report these items. Here are some examples:</w:t>
      </w:r>
    </w:p>
    <w:p w14:paraId="165D8086" w14:textId="77777777" w:rsidR="00BD767B" w:rsidRPr="004B4EAD" w:rsidRDefault="00BD767B" w:rsidP="00BD767B">
      <w:r w:rsidRPr="004B4EAD">
        <w:rPr>
          <w:b/>
          <w:bCs/>
        </w:rPr>
        <w:t>Example 1 – Food Pantry</w:t>
      </w:r>
      <w:r w:rsidRPr="004B4EAD">
        <w:t xml:space="preserve"> = A food pantry hands out a bag of food to a neighbor; the bag would cost $45 if bought at the local grocery store; but $10 worth of the food was donated by parishioners dropping off food at the church, by a school holding a food drive, by a store donating day-old bread or other items, etc.; $5 worth of food was purchased by the conference at the supermarket; $30 worth of food was bought by the conference from the Food Bank, but the conference only paid $18 for it. How to report this:</w:t>
      </w:r>
    </w:p>
    <w:p w14:paraId="1C186155" w14:textId="77777777" w:rsidR="00BD767B" w:rsidRPr="004B4EAD" w:rsidRDefault="00BD767B" w:rsidP="00BD767B">
      <w:r w:rsidRPr="004B4EAD">
        <w:t>The conference Treasurer will record all the money spent either at the grocery store or at the Food Bank as 6-Aid to Neighbor.  This is $5(paid to the store) + $18(paid to the Food Bank) = $23.</w:t>
      </w:r>
    </w:p>
    <w:p w14:paraId="6E5ACCBF" w14:textId="55E1C663" w:rsidR="00BD767B" w:rsidRPr="004B4EAD" w:rsidRDefault="00BD767B" w:rsidP="00BD767B">
      <w:r w:rsidRPr="004B4EAD">
        <w:t xml:space="preserve">The Vincentian handing out the bag of food should make one entry, at the neighbor level, for $22.  $10 donated by the parishioners and $12 donated by the Food Bank. </w:t>
      </w:r>
    </w:p>
    <w:p w14:paraId="2C6DB78B" w14:textId="77777777" w:rsidR="00BD767B" w:rsidRPr="004B4EAD" w:rsidRDefault="00BD767B" w:rsidP="00BD767B">
      <w:pPr>
        <w:jc w:val="both"/>
      </w:pPr>
      <w:r w:rsidRPr="004B4EAD">
        <w:t>Category = ‘Goods – Food’ and ‘Payment Type’ = ‘In-Kind’</w:t>
      </w:r>
    </w:p>
    <w:p w14:paraId="08272897" w14:textId="77777777" w:rsidR="00BD767B" w:rsidRPr="00877890" w:rsidRDefault="00BD767B" w:rsidP="00BD767B">
      <w:pPr>
        <w:rPr>
          <w:color w:val="7030A0"/>
        </w:rPr>
      </w:pPr>
      <w:r w:rsidRPr="004B4EAD">
        <w:t xml:space="preserve">The $23 that was spent </w:t>
      </w:r>
      <w:r w:rsidRPr="00630F8E">
        <w:rPr>
          <w:color w:val="000000" w:themeColor="text1"/>
        </w:rPr>
        <w:t xml:space="preserve">on food will be properly entered into the annual report through the </w:t>
      </w:r>
      <w:r>
        <w:rPr>
          <w:color w:val="000000" w:themeColor="text1"/>
        </w:rPr>
        <w:t>Treasurer’s Report</w:t>
      </w:r>
      <w:r>
        <w:rPr>
          <w:color w:val="7030A0"/>
        </w:rPr>
        <w:t>.</w:t>
      </w:r>
    </w:p>
    <w:p w14:paraId="614CDB35" w14:textId="77777777" w:rsidR="00BD767B" w:rsidRDefault="00BD767B" w:rsidP="00BD767B">
      <w:pPr>
        <w:ind w:left="45"/>
      </w:pPr>
      <w:r w:rsidRPr="00D17055">
        <w:rPr>
          <w:b/>
          <w:bCs/>
        </w:rPr>
        <w:t>Example 2 – Season of Sharing</w:t>
      </w:r>
      <w:r>
        <w:rPr>
          <w:b/>
          <w:bCs/>
        </w:rPr>
        <w:t>, Catholic Charities or Shelter Inc =</w:t>
      </w:r>
      <w:r>
        <w:rPr>
          <w:b/>
          <w:bCs/>
        </w:rPr>
        <w:tab/>
        <w:t xml:space="preserve"> </w:t>
      </w:r>
      <w:r>
        <w:t>When conferences apply to Catholic Charities, Season of Sharing or Shelter Inc. to help a neighbor, the conference never sees the money. Therefore, the treasurer does not have to make any entries into the database. However, the Vincentian that made the Home Visit needs to make an entry into the database as follows:</w:t>
      </w:r>
    </w:p>
    <w:p w14:paraId="5C825C7D" w14:textId="77777777" w:rsidR="00BD767B" w:rsidRDefault="00BD767B" w:rsidP="00BD767B">
      <w:pPr>
        <w:ind w:left="45"/>
      </w:pPr>
      <w:r>
        <w:t>Category = ‘Services – Rent ‘and ‘Payment Type’ = ‘In-Kind’. We should take some credit for processing the paperwork and getting our neighbor assistance with their rent</w:t>
      </w:r>
    </w:p>
    <w:p w14:paraId="10231841" w14:textId="77777777" w:rsidR="00BD767B" w:rsidRDefault="00BD767B" w:rsidP="00BD767B">
      <w:pPr>
        <w:ind w:left="45"/>
      </w:pPr>
      <w:r w:rsidRPr="00D17055">
        <w:rPr>
          <w:b/>
          <w:bCs/>
        </w:rPr>
        <w:t xml:space="preserve">Example 3 – HOPE Conference = </w:t>
      </w:r>
      <w:r>
        <w:t>If the HOPE conference writes a check to help a neighbor with their rent, then the HOPE’s Treasurer will record the money spent as 7 – Housing Aid. While the conference did the Home Visit and collected the documents, they did not spend any money but should make an entry into the neighbor’s file as:</w:t>
      </w:r>
    </w:p>
    <w:p w14:paraId="2D663E38" w14:textId="77777777" w:rsidR="00BD767B" w:rsidRDefault="00BD767B" w:rsidP="00BD767B">
      <w:pPr>
        <w:ind w:left="45"/>
      </w:pPr>
      <w:r>
        <w:t>Category = ‘Referral – Other SVdP’ and Payment Type = ‘</w:t>
      </w:r>
      <w:proofErr w:type="gramStart"/>
      <w:r>
        <w:t>Pre-Paid</w:t>
      </w:r>
      <w:proofErr w:type="gramEnd"/>
      <w:r>
        <w:t>’</w:t>
      </w:r>
    </w:p>
    <w:p w14:paraId="466DC48F" w14:textId="77777777" w:rsidR="00BD767B" w:rsidRDefault="00BD767B" w:rsidP="00BD767B">
      <w:pPr>
        <w:ind w:left="45"/>
      </w:pPr>
      <w:r>
        <w:lastRenderedPageBreak/>
        <w:t>However, if the conference gives money to the HOPE conference to help with paying part of the rent for the neighbor, this money should be recorded, by the conference’s Treasurer, as 9- Twinning Expense. The HOPE conference will record the money as Income; under 4- Other SVdP.</w:t>
      </w:r>
    </w:p>
    <w:p w14:paraId="7C1A7019" w14:textId="77777777" w:rsidR="00BD767B" w:rsidRDefault="00BD767B" w:rsidP="00BD767B">
      <w:pPr>
        <w:ind w:left="45"/>
      </w:pPr>
      <w:r w:rsidRPr="00F6652B">
        <w:rPr>
          <w:b/>
          <w:bCs/>
        </w:rPr>
        <w:t xml:space="preserve">Example 4 – Clothes voucher = </w:t>
      </w:r>
      <w:r>
        <w:t>The Vincentian who gave the voucher to the neighbor needs to make an entry into the database, in the neighbor’s record as:</w:t>
      </w:r>
    </w:p>
    <w:p w14:paraId="1D4B5A3B" w14:textId="77777777" w:rsidR="00BD767B" w:rsidRDefault="00BD767B" w:rsidP="00BD767B">
      <w:pPr>
        <w:ind w:left="45"/>
      </w:pPr>
      <w:r>
        <w:t xml:space="preserve">Category – ‘Goods – Clothes’ and Payment Type = ‘In-Kind. </w:t>
      </w:r>
    </w:p>
    <w:p w14:paraId="6ED159AE" w14:textId="77777777" w:rsidR="00BD767B" w:rsidRPr="00630F8E" w:rsidRDefault="00BD767B" w:rsidP="00BD767B">
      <w:pPr>
        <w:ind w:left="45"/>
        <w:rPr>
          <w:color w:val="000000" w:themeColor="text1"/>
        </w:rPr>
      </w:pPr>
      <w:r>
        <w:t>Please remember that neighbors can only receive a clothing voucher once every three months, s</w:t>
      </w:r>
      <w:r w:rsidRPr="00630F8E">
        <w:rPr>
          <w:color w:val="000000" w:themeColor="text1"/>
        </w:rPr>
        <w:t>o a search should be done in the Seattle database to s</w:t>
      </w:r>
      <w:r>
        <w:rPr>
          <w:color w:val="000000" w:themeColor="text1"/>
        </w:rPr>
        <w:t xml:space="preserve">ee </w:t>
      </w:r>
      <w:r w:rsidRPr="00630F8E">
        <w:rPr>
          <w:color w:val="000000" w:themeColor="text1"/>
        </w:rPr>
        <w:t>if another conference wrote them a voucher.</w:t>
      </w:r>
    </w:p>
    <w:p w14:paraId="706A56A7" w14:textId="77777777" w:rsidR="00BD767B" w:rsidRDefault="00BD767B" w:rsidP="00BD767B">
      <w:pPr>
        <w:ind w:left="45"/>
      </w:pPr>
      <w:r w:rsidRPr="00F6652B">
        <w:rPr>
          <w:b/>
          <w:bCs/>
        </w:rPr>
        <w:t xml:space="preserve">Example 5 – Gift Cards = </w:t>
      </w:r>
      <w:r>
        <w:t>If a parishioner donates a gift card to the conference, there is nothing for the Treasurer to record. However, when the gift card is given to the neighbor, it should be recorded in the neighbor’s file as follows:</w:t>
      </w:r>
    </w:p>
    <w:p w14:paraId="3A8B3AFB" w14:textId="77777777" w:rsidR="00BD767B" w:rsidRDefault="00BD767B" w:rsidP="00BD767B">
      <w:pPr>
        <w:ind w:left="45"/>
      </w:pPr>
      <w:r>
        <w:t>Category = ‘Goods – Food’ and Payment Type = ‘In-Kind’.</w:t>
      </w:r>
    </w:p>
    <w:p w14:paraId="0A6281D5" w14:textId="77777777" w:rsidR="00BD767B" w:rsidRDefault="00BD767B" w:rsidP="00BD767B">
      <w:pPr>
        <w:ind w:left="45"/>
      </w:pPr>
      <w:r>
        <w:t>However, gift cards purchased by the conference should be treated as an expense and recorded as 6 – Aid to Neighbors. When the gift card is given to the neighbor, an entry should be made in the neighbor’s file as follows:</w:t>
      </w:r>
    </w:p>
    <w:p w14:paraId="001B8945" w14:textId="77777777" w:rsidR="00BD767B" w:rsidRDefault="00BD767B" w:rsidP="00BD767B">
      <w:pPr>
        <w:ind w:left="45"/>
      </w:pPr>
      <w:r>
        <w:t>Category = ‘Goods – Food’ and Payment Type = ‘</w:t>
      </w:r>
      <w:proofErr w:type="gramStart"/>
      <w:r>
        <w:t>Pre-Paid</w:t>
      </w:r>
      <w:proofErr w:type="gramEnd"/>
      <w:r>
        <w:t>’.</w:t>
      </w:r>
    </w:p>
    <w:p w14:paraId="3B6DDB15" w14:textId="6CC5950B" w:rsidR="00BD767B" w:rsidRPr="00BD767B" w:rsidRDefault="00BD767B" w:rsidP="00BD767B">
      <w:pPr>
        <w:ind w:left="45"/>
        <w:rPr>
          <w:b/>
          <w:bCs/>
          <w:u w:val="single"/>
        </w:rPr>
      </w:pPr>
      <w:r w:rsidRPr="00BD767B">
        <w:rPr>
          <w:b/>
          <w:bCs/>
          <w:u w:val="single"/>
        </w:rPr>
        <w:t>SPECIAL WORK</w:t>
      </w:r>
      <w:r>
        <w:rPr>
          <w:b/>
          <w:bCs/>
          <w:u w:val="single"/>
        </w:rPr>
        <w:t>S</w:t>
      </w:r>
    </w:p>
    <w:p w14:paraId="007A8542" w14:textId="77777777" w:rsidR="00BD767B" w:rsidRPr="004812B3" w:rsidRDefault="00BD767B" w:rsidP="00BD767B">
      <w:pPr>
        <w:ind w:left="45"/>
        <w:rPr>
          <w:color w:val="4C94D8" w:themeColor="text2" w:themeTint="80"/>
        </w:rPr>
      </w:pPr>
      <w:r>
        <w:t xml:space="preserve">National defines Special Work as: Generally speaking, a Special Work is something you devote to a special location and people resources all year round. Otherwise, it is considered a project. Normal conference work, such as Home Visits, paying rent or utility bills, delivering groceries, is not a special work. </w:t>
      </w:r>
      <w:r w:rsidRPr="00AB1369">
        <w:rPr>
          <w:color w:val="000000" w:themeColor="text1"/>
        </w:rPr>
        <w:t>But a food pantry is a special work and therefore the Special Works annual report form must be filled out and submitted</w:t>
      </w:r>
      <w:r>
        <w:rPr>
          <w:color w:val="000000" w:themeColor="text1"/>
        </w:rPr>
        <w:t>.</w:t>
      </w:r>
    </w:p>
    <w:p w14:paraId="7756E18E" w14:textId="77777777" w:rsidR="00BD767B" w:rsidRDefault="00BD767B" w:rsidP="00BD767B">
      <w:pPr>
        <w:ind w:left="45"/>
      </w:pPr>
      <w:r>
        <w:t>Line 3A of the Annual Report is Fund Raising – Special Works. Only include in this line money generated by a special event. If someone gives your conference a check marked that it should be spent on food for your pantry, it does not belong to this line because that money was not raised by a specific fund-raising event.</w:t>
      </w:r>
    </w:p>
    <w:p w14:paraId="5B1807B6" w14:textId="77777777" w:rsidR="00BD767B" w:rsidRPr="00AB626F" w:rsidRDefault="00BD767B" w:rsidP="00BD767B">
      <w:pPr>
        <w:ind w:left="45"/>
      </w:pPr>
      <w:r>
        <w:t xml:space="preserve">Line 12A of the Annual Report is Operating Expense – Special Works. Buying food for the pantry is not an operating expense; that should be reported as 6 – Aid to Neighbors. Buying a refrigerator to store the food, bags to put the food in, gloves to be used by the people making the bags, is an operating expense. </w:t>
      </w:r>
    </w:p>
    <w:p w14:paraId="43ECB18D" w14:textId="77777777" w:rsidR="00BD767B" w:rsidRPr="00BD767B" w:rsidRDefault="00BD767B" w:rsidP="00BD767B">
      <w:pPr>
        <w:ind w:left="45"/>
        <w:rPr>
          <w:b/>
          <w:bCs/>
          <w:u w:val="single"/>
        </w:rPr>
      </w:pPr>
      <w:r w:rsidRPr="00BD767B">
        <w:rPr>
          <w:b/>
          <w:bCs/>
          <w:u w:val="single"/>
        </w:rPr>
        <w:t>TWINNING</w:t>
      </w:r>
    </w:p>
    <w:p w14:paraId="6A643F4B" w14:textId="77777777" w:rsidR="00BD767B" w:rsidRDefault="00BD767B" w:rsidP="00BD767B">
      <w:pPr>
        <w:ind w:left="45"/>
      </w:pPr>
      <w:r>
        <w:rPr>
          <w:color w:val="000000" w:themeColor="text1"/>
        </w:rPr>
        <w:t xml:space="preserve">National defines twinning as the ‘unrestricted’ transfer of funds from one SVdP conference to another, not when helping to pay for a neighbor’s rent or utilities. However, the District Council has decided that we will be reporting all moneys as ‘Twinning’, regardless of how it was used by the receiving conference. </w:t>
      </w:r>
      <w:r>
        <w:rPr>
          <w:color w:val="000000" w:themeColor="text1"/>
        </w:rPr>
        <w:lastRenderedPageBreak/>
        <w:t>Therefore, w</w:t>
      </w:r>
      <w:r>
        <w:t xml:space="preserve">hen a conference helps another conference with money, either to pay for rent for a specific neighbor or for the receiving conference to use as they see fit, the sending conference’s Treasurer should record the money as 9-Twinning Expense. The receiving conference will record this money as Income, 4-Other SVdP. </w:t>
      </w:r>
    </w:p>
    <w:p w14:paraId="22DD0E9E" w14:textId="77777777" w:rsidR="00BD767B" w:rsidRDefault="00BD767B" w:rsidP="00BD767B">
      <w:pPr>
        <w:ind w:left="45"/>
      </w:pPr>
      <w:r>
        <w:t>If a conference is helping another conference pay for part of a PG&amp;E bill, the conference can ‘pledge’ the amount directly to PG&amp;E (if they choose not to do so and instead, they send a check to the asking conference, then the money should be handled the same as stated above). The Vincentian that is pledging the money makes an entry in the neighbor’s files as:</w:t>
      </w:r>
    </w:p>
    <w:p w14:paraId="15868C3B" w14:textId="77777777" w:rsidR="00BD767B" w:rsidRDefault="00BD767B" w:rsidP="00BD767B">
      <w:pPr>
        <w:ind w:left="45"/>
      </w:pPr>
      <w:r>
        <w:t xml:space="preserve">Category = ‘Services – Utilities’ and Payment Type = ‘Pledge’. </w:t>
      </w:r>
    </w:p>
    <w:p w14:paraId="65BE7C30" w14:textId="77777777" w:rsidR="00BD767B" w:rsidRDefault="00BD767B" w:rsidP="00BD767B">
      <w:pPr>
        <w:ind w:left="45"/>
      </w:pPr>
      <w:r>
        <w:t>The Treasurer then will record the payment as 6-Aid to Neighbors.</w:t>
      </w:r>
    </w:p>
    <w:p w14:paraId="57AF2596" w14:textId="77777777" w:rsidR="00BD767B" w:rsidRDefault="00BD767B" w:rsidP="00BD767B"/>
    <w:p w14:paraId="7541D7C3" w14:textId="77777777" w:rsidR="00BD767B" w:rsidRPr="006F1C78" w:rsidRDefault="00BD767B" w:rsidP="00BD767B"/>
    <w:p w14:paraId="79FF3FBC" w14:textId="77777777" w:rsidR="00BD767B" w:rsidRDefault="00BD767B" w:rsidP="00BD767B">
      <w:pPr>
        <w:rPr>
          <w:sz w:val="28"/>
          <w:szCs w:val="28"/>
        </w:rPr>
      </w:pPr>
    </w:p>
    <w:p w14:paraId="0018E4EA" w14:textId="77777777" w:rsidR="00BD767B" w:rsidRDefault="00BD767B" w:rsidP="005F3B65">
      <w:pPr>
        <w:pStyle w:val="ListParagraph"/>
        <w:spacing w:line="240" w:lineRule="auto"/>
        <w:ind w:left="1440"/>
        <w:rPr>
          <w:sz w:val="28"/>
          <w:szCs w:val="28"/>
        </w:rPr>
      </w:pPr>
    </w:p>
    <w:p w14:paraId="3BFFB699" w14:textId="77777777" w:rsidR="00BD767B" w:rsidRDefault="00BD767B" w:rsidP="005F3B65">
      <w:pPr>
        <w:pStyle w:val="ListParagraph"/>
        <w:spacing w:line="240" w:lineRule="auto"/>
        <w:ind w:left="1440"/>
        <w:rPr>
          <w:sz w:val="28"/>
          <w:szCs w:val="28"/>
        </w:rPr>
      </w:pPr>
    </w:p>
    <w:p w14:paraId="7642EC79" w14:textId="77777777" w:rsidR="00BD767B" w:rsidRDefault="00BD767B" w:rsidP="005F3B65">
      <w:pPr>
        <w:pStyle w:val="ListParagraph"/>
        <w:spacing w:line="240" w:lineRule="auto"/>
        <w:ind w:left="1440"/>
        <w:rPr>
          <w:sz w:val="28"/>
          <w:szCs w:val="28"/>
        </w:rPr>
      </w:pPr>
    </w:p>
    <w:p w14:paraId="68333F4C" w14:textId="77777777" w:rsidR="00BD767B" w:rsidRDefault="00BD767B" w:rsidP="005F3B65">
      <w:pPr>
        <w:pStyle w:val="ListParagraph"/>
        <w:spacing w:line="240" w:lineRule="auto"/>
        <w:ind w:left="1440"/>
        <w:rPr>
          <w:sz w:val="28"/>
          <w:szCs w:val="28"/>
        </w:rPr>
      </w:pPr>
    </w:p>
    <w:p w14:paraId="383D196A" w14:textId="77777777" w:rsidR="00BD767B" w:rsidRDefault="00BD767B" w:rsidP="005F3B65">
      <w:pPr>
        <w:pStyle w:val="ListParagraph"/>
        <w:spacing w:line="240" w:lineRule="auto"/>
        <w:ind w:left="1440"/>
        <w:rPr>
          <w:sz w:val="28"/>
          <w:szCs w:val="28"/>
        </w:rPr>
      </w:pPr>
    </w:p>
    <w:p w14:paraId="2313D2AE" w14:textId="77777777" w:rsidR="00BD767B" w:rsidRDefault="00BD767B" w:rsidP="005F3B65">
      <w:pPr>
        <w:pStyle w:val="ListParagraph"/>
        <w:spacing w:line="240" w:lineRule="auto"/>
        <w:ind w:left="1440"/>
        <w:rPr>
          <w:sz w:val="28"/>
          <w:szCs w:val="28"/>
        </w:rPr>
      </w:pPr>
    </w:p>
    <w:p w14:paraId="148B7DFE" w14:textId="77777777" w:rsidR="00BD767B" w:rsidRDefault="00BD767B" w:rsidP="005F3B65">
      <w:pPr>
        <w:pStyle w:val="ListParagraph"/>
        <w:spacing w:line="240" w:lineRule="auto"/>
        <w:ind w:left="1440"/>
        <w:rPr>
          <w:sz w:val="28"/>
          <w:szCs w:val="28"/>
        </w:rPr>
      </w:pPr>
    </w:p>
    <w:p w14:paraId="653DD4B7" w14:textId="77777777" w:rsidR="00BD767B" w:rsidRDefault="00BD767B" w:rsidP="005F3B65">
      <w:pPr>
        <w:pStyle w:val="ListParagraph"/>
        <w:spacing w:line="240" w:lineRule="auto"/>
        <w:ind w:left="1440"/>
        <w:rPr>
          <w:sz w:val="28"/>
          <w:szCs w:val="28"/>
        </w:rPr>
      </w:pPr>
    </w:p>
    <w:p w14:paraId="4289F953" w14:textId="77777777" w:rsidR="00BD767B" w:rsidRDefault="00BD767B" w:rsidP="005F3B65">
      <w:pPr>
        <w:pStyle w:val="ListParagraph"/>
        <w:spacing w:line="240" w:lineRule="auto"/>
        <w:ind w:left="1440"/>
        <w:rPr>
          <w:sz w:val="28"/>
          <w:szCs w:val="28"/>
        </w:rPr>
      </w:pPr>
    </w:p>
    <w:p w14:paraId="13CCC5B1" w14:textId="77777777" w:rsidR="00BD767B" w:rsidRDefault="00BD767B" w:rsidP="005F3B65">
      <w:pPr>
        <w:pStyle w:val="ListParagraph"/>
        <w:spacing w:line="240" w:lineRule="auto"/>
        <w:ind w:left="1440"/>
        <w:rPr>
          <w:sz w:val="28"/>
          <w:szCs w:val="28"/>
        </w:rPr>
      </w:pPr>
    </w:p>
    <w:p w14:paraId="031757EE" w14:textId="77777777" w:rsidR="00BD767B" w:rsidRDefault="00BD767B" w:rsidP="005F3B65">
      <w:pPr>
        <w:pStyle w:val="ListParagraph"/>
        <w:spacing w:line="240" w:lineRule="auto"/>
        <w:ind w:left="1440"/>
        <w:rPr>
          <w:sz w:val="28"/>
          <w:szCs w:val="28"/>
        </w:rPr>
      </w:pPr>
    </w:p>
    <w:p w14:paraId="39A931AD" w14:textId="77777777" w:rsidR="00BD767B" w:rsidRDefault="00BD767B" w:rsidP="005F3B65">
      <w:pPr>
        <w:pStyle w:val="ListParagraph"/>
        <w:spacing w:line="240" w:lineRule="auto"/>
        <w:ind w:left="1440"/>
        <w:rPr>
          <w:sz w:val="28"/>
          <w:szCs w:val="28"/>
        </w:rPr>
      </w:pPr>
    </w:p>
    <w:p w14:paraId="75135639" w14:textId="77777777" w:rsidR="00BD767B" w:rsidRDefault="00BD767B" w:rsidP="005F3B65">
      <w:pPr>
        <w:pStyle w:val="ListParagraph"/>
        <w:spacing w:line="240" w:lineRule="auto"/>
        <w:ind w:left="1440"/>
        <w:rPr>
          <w:sz w:val="28"/>
          <w:szCs w:val="28"/>
        </w:rPr>
      </w:pPr>
    </w:p>
    <w:p w14:paraId="7ECCDF9A" w14:textId="77777777" w:rsidR="00BD767B" w:rsidRDefault="00BD767B" w:rsidP="005F3B65">
      <w:pPr>
        <w:pStyle w:val="ListParagraph"/>
        <w:spacing w:line="240" w:lineRule="auto"/>
        <w:ind w:left="1440"/>
        <w:rPr>
          <w:sz w:val="28"/>
          <w:szCs w:val="28"/>
        </w:rPr>
      </w:pPr>
    </w:p>
    <w:p w14:paraId="00A72C73" w14:textId="77777777" w:rsidR="00BD767B" w:rsidRDefault="00BD767B" w:rsidP="005F3B65">
      <w:pPr>
        <w:pStyle w:val="ListParagraph"/>
        <w:spacing w:line="240" w:lineRule="auto"/>
        <w:ind w:left="1440"/>
        <w:rPr>
          <w:sz w:val="28"/>
          <w:szCs w:val="28"/>
        </w:rPr>
      </w:pPr>
    </w:p>
    <w:p w14:paraId="28E051C8" w14:textId="77777777" w:rsidR="00BD767B" w:rsidRDefault="00BD767B" w:rsidP="005F3B65">
      <w:pPr>
        <w:pStyle w:val="ListParagraph"/>
        <w:spacing w:line="240" w:lineRule="auto"/>
        <w:ind w:left="1440"/>
        <w:rPr>
          <w:sz w:val="28"/>
          <w:szCs w:val="28"/>
        </w:rPr>
      </w:pPr>
    </w:p>
    <w:p w14:paraId="731C628A" w14:textId="77777777" w:rsidR="00BD767B" w:rsidRDefault="00BD767B" w:rsidP="005F3B65">
      <w:pPr>
        <w:pStyle w:val="ListParagraph"/>
        <w:spacing w:line="240" w:lineRule="auto"/>
        <w:ind w:left="1440"/>
        <w:rPr>
          <w:sz w:val="28"/>
          <w:szCs w:val="28"/>
        </w:rPr>
      </w:pPr>
    </w:p>
    <w:p w14:paraId="6A81F4EA" w14:textId="77777777" w:rsidR="00BD767B" w:rsidRDefault="00BD767B" w:rsidP="005F3B65">
      <w:pPr>
        <w:pStyle w:val="ListParagraph"/>
        <w:spacing w:line="240" w:lineRule="auto"/>
        <w:ind w:left="1440"/>
        <w:rPr>
          <w:sz w:val="28"/>
          <w:szCs w:val="28"/>
        </w:rPr>
      </w:pPr>
    </w:p>
    <w:p w14:paraId="38D965D6" w14:textId="77777777" w:rsidR="00BD767B" w:rsidRDefault="00BD767B" w:rsidP="005F3B65">
      <w:pPr>
        <w:pStyle w:val="ListParagraph"/>
        <w:spacing w:line="240" w:lineRule="auto"/>
        <w:ind w:left="1440"/>
        <w:rPr>
          <w:sz w:val="28"/>
          <w:szCs w:val="28"/>
        </w:rPr>
      </w:pPr>
    </w:p>
    <w:p w14:paraId="21D73A78" w14:textId="77777777" w:rsidR="00BD767B" w:rsidRDefault="00BD767B" w:rsidP="005F3B65">
      <w:pPr>
        <w:pStyle w:val="ListParagraph"/>
        <w:spacing w:line="240" w:lineRule="auto"/>
        <w:ind w:left="1440"/>
        <w:rPr>
          <w:sz w:val="28"/>
          <w:szCs w:val="28"/>
        </w:rPr>
      </w:pPr>
    </w:p>
    <w:p w14:paraId="420EB4ED" w14:textId="77777777" w:rsidR="00BD767B" w:rsidRDefault="00BD767B" w:rsidP="005F3B65">
      <w:pPr>
        <w:pStyle w:val="ListParagraph"/>
        <w:spacing w:line="240" w:lineRule="auto"/>
        <w:ind w:left="1440"/>
        <w:rPr>
          <w:sz w:val="28"/>
          <w:szCs w:val="28"/>
        </w:rPr>
      </w:pPr>
    </w:p>
    <w:p w14:paraId="2CC0D437" w14:textId="77777777" w:rsidR="00BD767B" w:rsidRDefault="00BD767B" w:rsidP="005F3B65">
      <w:pPr>
        <w:pStyle w:val="ListParagraph"/>
        <w:spacing w:line="240" w:lineRule="auto"/>
        <w:ind w:left="1440"/>
        <w:rPr>
          <w:sz w:val="28"/>
          <w:szCs w:val="28"/>
        </w:rPr>
      </w:pPr>
    </w:p>
    <w:p w14:paraId="3EA8BEC8" w14:textId="77777777" w:rsidR="00BD767B" w:rsidRDefault="00BD767B" w:rsidP="005F3B65">
      <w:pPr>
        <w:pStyle w:val="ListParagraph"/>
        <w:spacing w:line="240" w:lineRule="auto"/>
        <w:ind w:left="1440"/>
        <w:rPr>
          <w:sz w:val="28"/>
          <w:szCs w:val="28"/>
        </w:rPr>
      </w:pPr>
    </w:p>
    <w:p w14:paraId="68BCD3E3" w14:textId="77777777" w:rsidR="00BD767B" w:rsidRPr="00BD767B" w:rsidRDefault="00BD767B" w:rsidP="00BD767B">
      <w:pPr>
        <w:jc w:val="center"/>
        <w:rPr>
          <w:b/>
          <w:bCs/>
          <w:sz w:val="32"/>
          <w:szCs w:val="32"/>
        </w:rPr>
      </w:pPr>
      <w:r w:rsidRPr="00BD767B">
        <w:rPr>
          <w:b/>
          <w:bCs/>
          <w:sz w:val="32"/>
          <w:szCs w:val="32"/>
        </w:rPr>
        <w:lastRenderedPageBreak/>
        <w:t>HANDLING OF GIFT CARDS</w:t>
      </w:r>
    </w:p>
    <w:p w14:paraId="2F1995F0" w14:textId="77777777" w:rsidR="00BD767B" w:rsidRDefault="00BD767B" w:rsidP="00BD767B">
      <w:pPr>
        <w:rPr>
          <w:sz w:val="32"/>
          <w:szCs w:val="32"/>
        </w:rPr>
      </w:pPr>
    </w:p>
    <w:p w14:paraId="0399F64D" w14:textId="77777777" w:rsidR="00BD767B" w:rsidRDefault="00BD767B" w:rsidP="00BD767B">
      <w:pPr>
        <w:rPr>
          <w:sz w:val="32"/>
          <w:szCs w:val="32"/>
        </w:rPr>
      </w:pPr>
      <w:r>
        <w:rPr>
          <w:sz w:val="32"/>
          <w:szCs w:val="32"/>
        </w:rPr>
        <w:t>Any gift card, whether it is a gas card or a food card, should be recorded in the Conference Data Base (CDB) the same way.</w:t>
      </w:r>
    </w:p>
    <w:p w14:paraId="448AA0D8" w14:textId="77777777" w:rsidR="00BD767B" w:rsidRDefault="00BD767B" w:rsidP="00BD767B">
      <w:pPr>
        <w:pStyle w:val="ListParagraph"/>
        <w:numPr>
          <w:ilvl w:val="0"/>
          <w:numId w:val="22"/>
        </w:numPr>
        <w:rPr>
          <w:sz w:val="32"/>
          <w:szCs w:val="32"/>
        </w:rPr>
      </w:pPr>
      <w:r>
        <w:rPr>
          <w:sz w:val="32"/>
          <w:szCs w:val="32"/>
        </w:rPr>
        <w:t xml:space="preserve">Record the check used to pay for the gift cards in the Treasury Page using the Expense Category 6 – Aid to Neighbors </w:t>
      </w:r>
    </w:p>
    <w:p w14:paraId="15495324" w14:textId="4B3798BD" w:rsidR="00BD767B" w:rsidRDefault="00BD767B" w:rsidP="00BD767B">
      <w:pPr>
        <w:pStyle w:val="ListParagraph"/>
        <w:numPr>
          <w:ilvl w:val="0"/>
          <w:numId w:val="22"/>
        </w:numPr>
        <w:rPr>
          <w:sz w:val="32"/>
          <w:szCs w:val="32"/>
        </w:rPr>
      </w:pPr>
      <w:r>
        <w:rPr>
          <w:sz w:val="32"/>
          <w:szCs w:val="32"/>
        </w:rPr>
        <w:t>When the gift card is given to a neighbor, it should be entered into the database, at the neighbor’s level, as follows:</w:t>
      </w:r>
    </w:p>
    <w:p w14:paraId="3907494C" w14:textId="77777777" w:rsidR="00BD767B" w:rsidRDefault="00BD767B" w:rsidP="00BD767B">
      <w:pPr>
        <w:pStyle w:val="ListParagraph"/>
        <w:numPr>
          <w:ilvl w:val="0"/>
          <w:numId w:val="23"/>
        </w:numPr>
        <w:rPr>
          <w:sz w:val="32"/>
          <w:szCs w:val="32"/>
        </w:rPr>
      </w:pPr>
      <w:r>
        <w:rPr>
          <w:sz w:val="32"/>
          <w:szCs w:val="32"/>
        </w:rPr>
        <w:t xml:space="preserve">DATE – date card was given  </w:t>
      </w:r>
    </w:p>
    <w:p w14:paraId="6793AB71" w14:textId="77777777" w:rsidR="00BD767B" w:rsidRDefault="00BD767B" w:rsidP="00BD767B">
      <w:pPr>
        <w:pStyle w:val="ListParagraph"/>
        <w:numPr>
          <w:ilvl w:val="0"/>
          <w:numId w:val="23"/>
        </w:numPr>
        <w:rPr>
          <w:sz w:val="32"/>
          <w:szCs w:val="32"/>
        </w:rPr>
      </w:pPr>
      <w:r>
        <w:rPr>
          <w:sz w:val="32"/>
          <w:szCs w:val="32"/>
        </w:rPr>
        <w:t>CATEGORY – either Goods - Food or Goods – Gasoline</w:t>
      </w:r>
    </w:p>
    <w:p w14:paraId="27250F27" w14:textId="77777777" w:rsidR="00BD767B" w:rsidRDefault="00BD767B" w:rsidP="00BD767B">
      <w:pPr>
        <w:pStyle w:val="ListParagraph"/>
        <w:numPr>
          <w:ilvl w:val="0"/>
          <w:numId w:val="23"/>
        </w:numPr>
        <w:rPr>
          <w:sz w:val="32"/>
          <w:szCs w:val="32"/>
        </w:rPr>
      </w:pPr>
      <w:r>
        <w:rPr>
          <w:sz w:val="32"/>
          <w:szCs w:val="32"/>
        </w:rPr>
        <w:t>VALUE – total amount of cards given</w:t>
      </w:r>
    </w:p>
    <w:p w14:paraId="53C323BB" w14:textId="77777777" w:rsidR="00BD767B" w:rsidRDefault="00BD767B" w:rsidP="00BD767B">
      <w:pPr>
        <w:pStyle w:val="ListParagraph"/>
        <w:numPr>
          <w:ilvl w:val="0"/>
          <w:numId w:val="23"/>
        </w:numPr>
        <w:rPr>
          <w:sz w:val="32"/>
          <w:szCs w:val="32"/>
        </w:rPr>
      </w:pPr>
      <w:r>
        <w:rPr>
          <w:sz w:val="32"/>
          <w:szCs w:val="32"/>
        </w:rPr>
        <w:t>TYPE OF CONTACT – whatever is appropriate</w:t>
      </w:r>
    </w:p>
    <w:p w14:paraId="003EB19A" w14:textId="77777777" w:rsidR="00BD767B" w:rsidRDefault="00BD767B" w:rsidP="00BD767B">
      <w:pPr>
        <w:pStyle w:val="ListParagraph"/>
        <w:numPr>
          <w:ilvl w:val="0"/>
          <w:numId w:val="23"/>
        </w:numPr>
        <w:rPr>
          <w:sz w:val="32"/>
          <w:szCs w:val="32"/>
        </w:rPr>
      </w:pPr>
      <w:r w:rsidRPr="00374DB6">
        <w:rPr>
          <w:sz w:val="32"/>
          <w:szCs w:val="32"/>
        </w:rPr>
        <w:t>SPECIAL PROGRAM – whatever is appropriate</w:t>
      </w:r>
    </w:p>
    <w:p w14:paraId="00300D4F" w14:textId="77777777" w:rsidR="00BD767B" w:rsidRDefault="00BD767B" w:rsidP="00BD767B">
      <w:pPr>
        <w:pStyle w:val="ListParagraph"/>
        <w:numPr>
          <w:ilvl w:val="0"/>
          <w:numId w:val="23"/>
        </w:numPr>
        <w:rPr>
          <w:sz w:val="32"/>
          <w:szCs w:val="32"/>
        </w:rPr>
      </w:pPr>
      <w:r>
        <w:rPr>
          <w:sz w:val="32"/>
          <w:szCs w:val="32"/>
        </w:rPr>
        <w:t>PLEDGE/PREPAID/IN-KIND – choose PREPAID</w:t>
      </w:r>
    </w:p>
    <w:p w14:paraId="4E7B3131" w14:textId="77777777" w:rsidR="00BD767B" w:rsidRDefault="00BD767B" w:rsidP="00BD767B">
      <w:pPr>
        <w:pStyle w:val="ListParagraph"/>
        <w:numPr>
          <w:ilvl w:val="0"/>
          <w:numId w:val="23"/>
        </w:numPr>
        <w:rPr>
          <w:sz w:val="32"/>
          <w:szCs w:val="32"/>
        </w:rPr>
      </w:pPr>
      <w:r>
        <w:rPr>
          <w:sz w:val="32"/>
          <w:szCs w:val="32"/>
        </w:rPr>
        <w:t>VOUCHER – leave blank</w:t>
      </w:r>
    </w:p>
    <w:p w14:paraId="671B146E" w14:textId="77777777" w:rsidR="00BD767B" w:rsidRPr="00374DB6" w:rsidRDefault="00BD767B" w:rsidP="00BD767B">
      <w:pPr>
        <w:pStyle w:val="ListParagraph"/>
        <w:numPr>
          <w:ilvl w:val="0"/>
          <w:numId w:val="23"/>
        </w:numPr>
        <w:rPr>
          <w:sz w:val="32"/>
          <w:szCs w:val="32"/>
        </w:rPr>
      </w:pPr>
      <w:r w:rsidRPr="00374DB6">
        <w:rPr>
          <w:sz w:val="32"/>
          <w:szCs w:val="32"/>
        </w:rPr>
        <w:t>PAYEE – you can enter company’s name where card</w:t>
      </w:r>
      <w:r>
        <w:rPr>
          <w:sz w:val="32"/>
          <w:szCs w:val="32"/>
        </w:rPr>
        <w:t>s</w:t>
      </w:r>
      <w:r w:rsidRPr="00374DB6">
        <w:rPr>
          <w:sz w:val="32"/>
          <w:szCs w:val="32"/>
        </w:rPr>
        <w:t xml:space="preserve"> w</w:t>
      </w:r>
      <w:r>
        <w:rPr>
          <w:sz w:val="32"/>
          <w:szCs w:val="32"/>
        </w:rPr>
        <w:t>ere</w:t>
      </w:r>
      <w:r w:rsidRPr="00374DB6">
        <w:rPr>
          <w:sz w:val="32"/>
          <w:szCs w:val="32"/>
        </w:rPr>
        <w:t xml:space="preserve"> purchased, if that would help your conference later </w:t>
      </w:r>
    </w:p>
    <w:p w14:paraId="14EBACE9" w14:textId="77777777" w:rsidR="00BD767B" w:rsidRPr="00374DB6" w:rsidRDefault="00BD767B" w:rsidP="00BD767B">
      <w:pPr>
        <w:pStyle w:val="ListParagraph"/>
        <w:ind w:left="0"/>
        <w:jc w:val="both"/>
        <w:rPr>
          <w:sz w:val="32"/>
          <w:szCs w:val="32"/>
        </w:rPr>
      </w:pPr>
    </w:p>
    <w:p w14:paraId="30551E2B" w14:textId="5141841F" w:rsidR="00BD767B" w:rsidRPr="00374DB6" w:rsidRDefault="00BD767B" w:rsidP="00BD767B">
      <w:pPr>
        <w:pStyle w:val="ListParagraph"/>
        <w:ind w:left="0"/>
        <w:rPr>
          <w:sz w:val="32"/>
          <w:szCs w:val="32"/>
        </w:rPr>
      </w:pPr>
      <w:r>
        <w:rPr>
          <w:sz w:val="32"/>
          <w:szCs w:val="32"/>
        </w:rPr>
        <w:t>If your Conference wants to track the gift cards in more detail, you can certainly do that, but the database should not be used for that purpose.</w:t>
      </w:r>
    </w:p>
    <w:p w14:paraId="640D2E79" w14:textId="572B415E" w:rsidR="009D3332" w:rsidRDefault="009D3332" w:rsidP="005F3B65">
      <w:pPr>
        <w:pStyle w:val="ListParagraph"/>
        <w:spacing w:line="240" w:lineRule="auto"/>
        <w:ind w:left="1440"/>
        <w:rPr>
          <w:sz w:val="28"/>
          <w:szCs w:val="28"/>
        </w:rPr>
      </w:pPr>
    </w:p>
    <w:p w14:paraId="31779D19" w14:textId="77777777" w:rsidR="009D3332" w:rsidRDefault="009D3332">
      <w:pPr>
        <w:rPr>
          <w:sz w:val="28"/>
          <w:szCs w:val="28"/>
        </w:rPr>
      </w:pPr>
      <w:r>
        <w:rPr>
          <w:sz w:val="28"/>
          <w:szCs w:val="28"/>
        </w:rPr>
        <w:br w:type="page"/>
      </w:r>
    </w:p>
    <w:p w14:paraId="33B8CDAD" w14:textId="485431D8" w:rsidR="00B452DF" w:rsidRDefault="0018562D" w:rsidP="00B452DF">
      <w:pPr>
        <w:spacing w:after="0"/>
        <w:ind w:left="10" w:right="43" w:hanging="10"/>
        <w:jc w:val="center"/>
        <w:rPr>
          <w:b/>
          <w:bCs/>
          <w:sz w:val="32"/>
          <w:szCs w:val="32"/>
        </w:rPr>
      </w:pPr>
      <w:r w:rsidRPr="00F018A1">
        <w:rPr>
          <w:b/>
          <w:bCs/>
          <w:sz w:val="32"/>
          <w:szCs w:val="32"/>
        </w:rPr>
        <w:lastRenderedPageBreak/>
        <w:t>PG</w:t>
      </w:r>
      <w:r w:rsidR="00F018A1" w:rsidRPr="00F018A1">
        <w:rPr>
          <w:b/>
          <w:bCs/>
          <w:sz w:val="32"/>
          <w:szCs w:val="32"/>
        </w:rPr>
        <w:t>&amp;E PLEDGE LINE INFORMATION</w:t>
      </w:r>
    </w:p>
    <w:p w14:paraId="33696A2A" w14:textId="77777777" w:rsidR="00F018A1" w:rsidRPr="00F018A1" w:rsidRDefault="00F018A1" w:rsidP="00B452DF">
      <w:pPr>
        <w:spacing w:after="0"/>
        <w:ind w:left="10" w:right="43" w:hanging="10"/>
        <w:jc w:val="center"/>
        <w:rPr>
          <w:b/>
          <w:bCs/>
          <w:sz w:val="32"/>
          <w:szCs w:val="32"/>
        </w:rPr>
      </w:pPr>
    </w:p>
    <w:p w14:paraId="53B73DF6" w14:textId="77777777" w:rsidR="00B452DF" w:rsidRPr="0099322C" w:rsidRDefault="00B452DF" w:rsidP="00B452DF">
      <w:pPr>
        <w:spacing w:after="0"/>
        <w:ind w:left="10" w:right="43" w:hanging="10"/>
        <w:jc w:val="center"/>
      </w:pPr>
      <w:r w:rsidRPr="0099322C">
        <w:t>INTERACTIVE VOICE RECOGNITION PLEDGING SYSTEM</w:t>
      </w:r>
    </w:p>
    <w:p w14:paraId="37D0F796" w14:textId="77777777" w:rsidR="00B452DF" w:rsidRPr="0099322C" w:rsidRDefault="00B452DF" w:rsidP="00B452DF">
      <w:pPr>
        <w:spacing w:after="172"/>
        <w:ind w:left="10" w:right="14" w:hanging="10"/>
        <w:jc w:val="center"/>
      </w:pPr>
      <w:r w:rsidRPr="0099322C">
        <w:t>MISC - AGENCY INSTRUCTIONS</w:t>
      </w:r>
    </w:p>
    <w:p w14:paraId="66B6FA93" w14:textId="77777777" w:rsidR="00B452DF" w:rsidRPr="0099322C" w:rsidRDefault="00B452DF" w:rsidP="00B452DF">
      <w:pPr>
        <w:spacing w:after="166" w:line="264" w:lineRule="auto"/>
        <w:ind w:left="10" w:hanging="10"/>
      </w:pPr>
      <w:r w:rsidRPr="0099322C">
        <w:t>The following instructions were created to help your staff go through the steps to either make or cancel pledges.</w:t>
      </w:r>
    </w:p>
    <w:p w14:paraId="14B7C561" w14:textId="77777777" w:rsidR="00B452DF" w:rsidRPr="0099322C" w:rsidRDefault="00B452DF" w:rsidP="00B452DF">
      <w:pPr>
        <w:spacing w:after="0"/>
        <w:ind w:left="34" w:right="48" w:hanging="10"/>
        <w:jc w:val="center"/>
      </w:pPr>
      <w:r w:rsidRPr="0099322C">
        <w:t>TO MAKE PLEDGES</w:t>
      </w:r>
    </w:p>
    <w:tbl>
      <w:tblPr>
        <w:tblStyle w:val="TableGrid"/>
        <w:tblW w:w="10332" w:type="dxa"/>
        <w:tblInd w:w="-86" w:type="dxa"/>
        <w:tblCellMar>
          <w:top w:w="62" w:type="dxa"/>
          <w:left w:w="91" w:type="dxa"/>
          <w:right w:w="113" w:type="dxa"/>
        </w:tblCellMar>
        <w:tblLook w:val="04A0" w:firstRow="1" w:lastRow="0" w:firstColumn="1" w:lastColumn="0" w:noHBand="0" w:noVBand="1"/>
      </w:tblPr>
      <w:tblGrid>
        <w:gridCol w:w="1117"/>
        <w:gridCol w:w="9215"/>
      </w:tblGrid>
      <w:tr w:rsidR="00B452DF" w:rsidRPr="0099322C" w14:paraId="0409FCE2" w14:textId="77777777" w:rsidTr="00CF2AD9">
        <w:trPr>
          <w:trHeight w:val="283"/>
        </w:trPr>
        <w:tc>
          <w:tcPr>
            <w:tcW w:w="1117" w:type="dxa"/>
            <w:tcBorders>
              <w:top w:val="single" w:sz="2" w:space="0" w:color="000000"/>
              <w:left w:val="single" w:sz="2" w:space="0" w:color="000000"/>
              <w:bottom w:val="single" w:sz="2" w:space="0" w:color="000000"/>
              <w:right w:val="single" w:sz="2" w:space="0" w:color="000000"/>
            </w:tcBorders>
          </w:tcPr>
          <w:p w14:paraId="691BC3E5" w14:textId="77777777" w:rsidR="00B452DF" w:rsidRPr="0099322C" w:rsidRDefault="00B452DF" w:rsidP="00CF2AD9">
            <w:pPr>
              <w:ind w:left="5"/>
            </w:pPr>
            <w:r w:rsidRPr="0099322C">
              <w:t>STEP 1</w:t>
            </w:r>
          </w:p>
        </w:tc>
        <w:tc>
          <w:tcPr>
            <w:tcW w:w="9215" w:type="dxa"/>
            <w:tcBorders>
              <w:top w:val="single" w:sz="2" w:space="0" w:color="000000"/>
              <w:left w:val="single" w:sz="2" w:space="0" w:color="000000"/>
              <w:bottom w:val="single" w:sz="2" w:space="0" w:color="000000"/>
              <w:right w:val="single" w:sz="2" w:space="0" w:color="000000"/>
            </w:tcBorders>
          </w:tcPr>
          <w:p w14:paraId="69372818" w14:textId="77777777" w:rsidR="00B452DF" w:rsidRPr="0099322C" w:rsidRDefault="00B452DF" w:rsidP="00CF2AD9">
            <w:pPr>
              <w:ind w:left="7"/>
            </w:pPr>
            <w:r w:rsidRPr="0099322C">
              <w:t>Call the pledging agency line 1-800-773-4345</w:t>
            </w:r>
          </w:p>
        </w:tc>
      </w:tr>
      <w:tr w:rsidR="00B452DF" w:rsidRPr="0099322C" w14:paraId="54398EAE" w14:textId="77777777" w:rsidTr="00CF2AD9">
        <w:trPr>
          <w:trHeight w:val="281"/>
        </w:trPr>
        <w:tc>
          <w:tcPr>
            <w:tcW w:w="1117" w:type="dxa"/>
            <w:tcBorders>
              <w:top w:val="single" w:sz="2" w:space="0" w:color="000000"/>
              <w:left w:val="single" w:sz="2" w:space="0" w:color="000000"/>
              <w:bottom w:val="single" w:sz="2" w:space="0" w:color="000000"/>
              <w:right w:val="single" w:sz="2" w:space="0" w:color="000000"/>
            </w:tcBorders>
          </w:tcPr>
          <w:p w14:paraId="0E372D9E" w14:textId="77777777" w:rsidR="00B452DF" w:rsidRPr="0099322C" w:rsidRDefault="00B452DF" w:rsidP="00CF2AD9">
            <w:pPr>
              <w:ind w:left="5"/>
            </w:pPr>
            <w:r w:rsidRPr="0099322C">
              <w:t>STEP 2</w:t>
            </w:r>
          </w:p>
        </w:tc>
        <w:tc>
          <w:tcPr>
            <w:tcW w:w="9215" w:type="dxa"/>
            <w:tcBorders>
              <w:top w:val="single" w:sz="2" w:space="0" w:color="000000"/>
              <w:left w:val="single" w:sz="2" w:space="0" w:color="000000"/>
              <w:bottom w:val="single" w:sz="2" w:space="0" w:color="000000"/>
              <w:right w:val="single" w:sz="2" w:space="0" w:color="000000"/>
            </w:tcBorders>
          </w:tcPr>
          <w:p w14:paraId="75DDACC2" w14:textId="77777777" w:rsidR="00B452DF" w:rsidRPr="0099322C" w:rsidRDefault="00B452DF" w:rsidP="00CF2AD9">
            <w:pPr>
              <w:ind w:left="16"/>
            </w:pPr>
            <w:r w:rsidRPr="0099322C">
              <w:t>Enter Agency Code when prompted</w:t>
            </w:r>
          </w:p>
        </w:tc>
      </w:tr>
      <w:tr w:rsidR="00B452DF" w:rsidRPr="0099322C" w14:paraId="7547356F" w14:textId="77777777" w:rsidTr="00CF2AD9">
        <w:trPr>
          <w:trHeight w:val="2689"/>
        </w:trPr>
        <w:tc>
          <w:tcPr>
            <w:tcW w:w="1117" w:type="dxa"/>
            <w:tcBorders>
              <w:top w:val="single" w:sz="2" w:space="0" w:color="000000"/>
              <w:left w:val="single" w:sz="2" w:space="0" w:color="000000"/>
              <w:bottom w:val="single" w:sz="2" w:space="0" w:color="000000"/>
              <w:right w:val="single" w:sz="2" w:space="0" w:color="000000"/>
            </w:tcBorders>
          </w:tcPr>
          <w:p w14:paraId="3F237AF5" w14:textId="77777777" w:rsidR="00B452DF" w:rsidRPr="0099322C" w:rsidRDefault="00B452DF" w:rsidP="00CF2AD9">
            <w:r w:rsidRPr="0099322C">
              <w:t>STEP 3</w:t>
            </w:r>
          </w:p>
        </w:tc>
        <w:tc>
          <w:tcPr>
            <w:tcW w:w="9215" w:type="dxa"/>
            <w:tcBorders>
              <w:top w:val="single" w:sz="2" w:space="0" w:color="000000"/>
              <w:left w:val="single" w:sz="2" w:space="0" w:color="000000"/>
              <w:bottom w:val="single" w:sz="2" w:space="0" w:color="000000"/>
              <w:right w:val="single" w:sz="2" w:space="0" w:color="000000"/>
            </w:tcBorders>
          </w:tcPr>
          <w:p w14:paraId="4F30E95C" w14:textId="77777777" w:rsidR="00B452DF" w:rsidRPr="0099322C" w:rsidRDefault="00B452DF" w:rsidP="00CF2AD9">
            <w:pPr>
              <w:ind w:left="16"/>
            </w:pPr>
            <w:r w:rsidRPr="0099322C">
              <w:t>Enter Customer's Account Number</w:t>
            </w:r>
          </w:p>
          <w:p w14:paraId="22755EE4" w14:textId="77777777" w:rsidR="00B452DF" w:rsidRPr="0099322C" w:rsidRDefault="00B452DF" w:rsidP="00CF2AD9">
            <w:pPr>
              <w:spacing w:after="206" w:line="270" w:lineRule="auto"/>
              <w:ind w:left="16"/>
            </w:pPr>
            <w:r w:rsidRPr="0099322C">
              <w:t>If customers have the following in their accounts, your call will be routed to a Customer Service Representative to complete the pledge:</w:t>
            </w:r>
          </w:p>
          <w:p w14:paraId="0BC61CF5" w14:textId="77777777" w:rsidR="00B452DF" w:rsidRPr="0099322C" w:rsidRDefault="00B452DF" w:rsidP="00CF2AD9">
            <w:pPr>
              <w:ind w:left="2052"/>
            </w:pPr>
            <w:r w:rsidRPr="0099322C">
              <w:t>Bankruptcy</w:t>
            </w:r>
          </w:p>
          <w:p w14:paraId="4A51AB76" w14:textId="77777777" w:rsidR="00B452DF" w:rsidRPr="0099322C" w:rsidRDefault="00B452DF" w:rsidP="00CF2AD9">
            <w:pPr>
              <w:ind w:left="2057"/>
            </w:pPr>
            <w:r w:rsidRPr="0099322C">
              <w:t>Balanced Payment Plan</w:t>
            </w:r>
          </w:p>
          <w:p w14:paraId="3A2B9A25" w14:textId="77777777" w:rsidR="00B452DF" w:rsidRPr="0099322C" w:rsidRDefault="00B452DF" w:rsidP="00CF2AD9">
            <w:pPr>
              <w:ind w:left="2043"/>
            </w:pPr>
            <w:r w:rsidRPr="0099322C">
              <w:t>Automatic Payment Service</w:t>
            </w:r>
          </w:p>
          <w:p w14:paraId="35C553D6" w14:textId="77777777" w:rsidR="00B452DF" w:rsidRPr="0099322C" w:rsidRDefault="00B452DF" w:rsidP="00CF2AD9">
            <w:pPr>
              <w:spacing w:line="231" w:lineRule="auto"/>
              <w:ind w:left="2052" w:right="4279" w:hanging="5"/>
            </w:pPr>
            <w:r w:rsidRPr="0099322C">
              <w:t>Shut off for Non-Payment Closed Account</w:t>
            </w:r>
          </w:p>
          <w:p w14:paraId="6E2DFCC6" w14:textId="77777777" w:rsidR="00B452DF" w:rsidRPr="0099322C" w:rsidRDefault="00B452DF" w:rsidP="00CF2AD9">
            <w:pPr>
              <w:ind w:left="2062"/>
            </w:pPr>
            <w:r w:rsidRPr="0099322C">
              <w:t>Pledge from the same Program</w:t>
            </w:r>
          </w:p>
        </w:tc>
      </w:tr>
      <w:tr w:rsidR="00B452DF" w:rsidRPr="0099322C" w14:paraId="17FFE6BB" w14:textId="77777777" w:rsidTr="00CF2AD9">
        <w:trPr>
          <w:trHeight w:val="283"/>
        </w:trPr>
        <w:tc>
          <w:tcPr>
            <w:tcW w:w="1117" w:type="dxa"/>
            <w:tcBorders>
              <w:top w:val="single" w:sz="2" w:space="0" w:color="000000"/>
              <w:left w:val="single" w:sz="2" w:space="0" w:color="000000"/>
              <w:bottom w:val="single" w:sz="2" w:space="0" w:color="000000"/>
              <w:right w:val="single" w:sz="2" w:space="0" w:color="000000"/>
            </w:tcBorders>
          </w:tcPr>
          <w:p w14:paraId="47D9C6C1" w14:textId="77777777" w:rsidR="00B452DF" w:rsidRPr="0099322C" w:rsidRDefault="00B452DF" w:rsidP="00CF2AD9">
            <w:pPr>
              <w:ind w:left="19"/>
            </w:pPr>
            <w:r w:rsidRPr="0099322C">
              <w:t>STEP 4</w:t>
            </w:r>
          </w:p>
        </w:tc>
        <w:tc>
          <w:tcPr>
            <w:tcW w:w="9215" w:type="dxa"/>
            <w:tcBorders>
              <w:top w:val="single" w:sz="2" w:space="0" w:color="000000"/>
              <w:left w:val="single" w:sz="2" w:space="0" w:color="000000"/>
              <w:bottom w:val="single" w:sz="2" w:space="0" w:color="000000"/>
              <w:right w:val="single" w:sz="2" w:space="0" w:color="000000"/>
            </w:tcBorders>
          </w:tcPr>
          <w:p w14:paraId="08AAB574" w14:textId="77777777" w:rsidR="00B452DF" w:rsidRPr="0099322C" w:rsidRDefault="00B452DF" w:rsidP="00CF2AD9">
            <w:pPr>
              <w:ind w:left="31"/>
            </w:pPr>
            <w:r w:rsidRPr="0099322C">
              <w:t>Enter pledge amount</w:t>
            </w:r>
          </w:p>
        </w:tc>
      </w:tr>
      <w:tr w:rsidR="00B452DF" w:rsidRPr="0099322C" w14:paraId="4217DE2A" w14:textId="77777777" w:rsidTr="00CF2AD9">
        <w:trPr>
          <w:trHeight w:val="1527"/>
        </w:trPr>
        <w:tc>
          <w:tcPr>
            <w:tcW w:w="1117" w:type="dxa"/>
            <w:tcBorders>
              <w:top w:val="single" w:sz="2" w:space="0" w:color="000000"/>
              <w:left w:val="single" w:sz="2" w:space="0" w:color="000000"/>
              <w:bottom w:val="single" w:sz="2" w:space="0" w:color="000000"/>
              <w:right w:val="single" w:sz="2" w:space="0" w:color="000000"/>
            </w:tcBorders>
          </w:tcPr>
          <w:p w14:paraId="4F434144" w14:textId="77777777" w:rsidR="00B452DF" w:rsidRPr="0099322C" w:rsidRDefault="00B452DF" w:rsidP="00CF2AD9">
            <w:pPr>
              <w:ind w:left="10"/>
            </w:pPr>
            <w:r w:rsidRPr="0099322C">
              <w:t>STEP 5</w:t>
            </w:r>
          </w:p>
        </w:tc>
        <w:tc>
          <w:tcPr>
            <w:tcW w:w="9215" w:type="dxa"/>
            <w:tcBorders>
              <w:top w:val="single" w:sz="2" w:space="0" w:color="000000"/>
              <w:left w:val="single" w:sz="2" w:space="0" w:color="000000"/>
              <w:bottom w:val="single" w:sz="2" w:space="0" w:color="000000"/>
              <w:right w:val="single" w:sz="2" w:space="0" w:color="000000"/>
            </w:tcBorders>
          </w:tcPr>
          <w:p w14:paraId="622BA36B" w14:textId="77777777" w:rsidR="00B452DF" w:rsidRPr="0099322C" w:rsidRDefault="00B452DF" w:rsidP="00CF2AD9">
            <w:pPr>
              <w:ind w:left="31"/>
            </w:pPr>
            <w:r w:rsidRPr="0099322C">
              <w:t>Pledge details will be played back</w:t>
            </w:r>
          </w:p>
          <w:p w14:paraId="3F293848" w14:textId="77777777" w:rsidR="00B452DF" w:rsidRPr="0099322C" w:rsidRDefault="00B452DF" w:rsidP="00CF2AD9">
            <w:pPr>
              <w:spacing w:after="187"/>
              <w:ind w:left="708"/>
            </w:pPr>
            <w:r w:rsidRPr="0099322C">
              <w:t>Press 1 to confirm pledge or Press 2 to edit pledge</w:t>
            </w:r>
          </w:p>
          <w:p w14:paraId="2B60F807" w14:textId="77777777" w:rsidR="00B452DF" w:rsidRPr="0099322C" w:rsidRDefault="00B452DF" w:rsidP="00CF2AD9">
            <w:pPr>
              <w:ind w:left="708" w:hanging="5"/>
            </w:pPr>
            <w:r w:rsidRPr="0099322C">
              <w:t>Customers will be notified the same day that a pledge was posted in their account, so they do not have to call your agency or PG&amp;E to ask if a pledge was made.</w:t>
            </w:r>
          </w:p>
        </w:tc>
      </w:tr>
      <w:tr w:rsidR="00B452DF" w:rsidRPr="0099322C" w14:paraId="17F90C54" w14:textId="77777777" w:rsidTr="00CF2AD9">
        <w:trPr>
          <w:trHeight w:val="283"/>
        </w:trPr>
        <w:tc>
          <w:tcPr>
            <w:tcW w:w="1117" w:type="dxa"/>
            <w:tcBorders>
              <w:top w:val="single" w:sz="2" w:space="0" w:color="000000"/>
              <w:left w:val="nil"/>
              <w:bottom w:val="single" w:sz="2" w:space="0" w:color="000000"/>
              <w:right w:val="single" w:sz="2" w:space="0" w:color="000000"/>
            </w:tcBorders>
          </w:tcPr>
          <w:p w14:paraId="28B2BEE3" w14:textId="77777777" w:rsidR="00B452DF" w:rsidRPr="0099322C" w:rsidRDefault="00B452DF" w:rsidP="00CF2AD9">
            <w:pPr>
              <w:ind w:left="24"/>
            </w:pPr>
            <w:r w:rsidRPr="0099322C">
              <w:t>STEP 6</w:t>
            </w:r>
          </w:p>
        </w:tc>
        <w:tc>
          <w:tcPr>
            <w:tcW w:w="9215" w:type="dxa"/>
            <w:tcBorders>
              <w:top w:val="single" w:sz="2" w:space="0" w:color="000000"/>
              <w:left w:val="single" w:sz="2" w:space="0" w:color="000000"/>
              <w:bottom w:val="single" w:sz="2" w:space="0" w:color="000000"/>
              <w:right w:val="single" w:sz="2" w:space="0" w:color="000000"/>
            </w:tcBorders>
          </w:tcPr>
          <w:p w14:paraId="6C51C4D5" w14:textId="77777777" w:rsidR="00B452DF" w:rsidRPr="0099322C" w:rsidRDefault="00B452DF" w:rsidP="00CF2AD9">
            <w:pPr>
              <w:ind w:left="21"/>
            </w:pPr>
            <w:r w:rsidRPr="0099322C">
              <w:t>To make another pledge Press 1 or just hang up</w:t>
            </w:r>
          </w:p>
        </w:tc>
      </w:tr>
    </w:tbl>
    <w:p w14:paraId="485AAA30" w14:textId="77777777" w:rsidR="00B452DF" w:rsidRPr="0099322C" w:rsidRDefault="00B452DF" w:rsidP="00B452DF">
      <w:pPr>
        <w:spacing w:after="0"/>
        <w:ind w:left="34" w:hanging="10"/>
        <w:jc w:val="center"/>
      </w:pPr>
      <w:r w:rsidRPr="0099322C">
        <w:t>TO CANCEL PLEDGES</w:t>
      </w:r>
    </w:p>
    <w:tbl>
      <w:tblPr>
        <w:tblStyle w:val="TableGrid"/>
        <w:tblW w:w="10327" w:type="dxa"/>
        <w:tblInd w:w="-67" w:type="dxa"/>
        <w:tblCellMar>
          <w:top w:w="52" w:type="dxa"/>
          <w:left w:w="101" w:type="dxa"/>
          <w:right w:w="115" w:type="dxa"/>
        </w:tblCellMar>
        <w:tblLook w:val="04A0" w:firstRow="1" w:lastRow="0" w:firstColumn="1" w:lastColumn="0" w:noHBand="0" w:noVBand="1"/>
      </w:tblPr>
      <w:tblGrid>
        <w:gridCol w:w="1112"/>
        <w:gridCol w:w="9215"/>
      </w:tblGrid>
      <w:tr w:rsidR="00B452DF" w:rsidRPr="0099322C" w14:paraId="02AC74EC" w14:textId="77777777" w:rsidTr="00CF2AD9">
        <w:trPr>
          <w:trHeight w:val="283"/>
        </w:trPr>
        <w:tc>
          <w:tcPr>
            <w:tcW w:w="1112" w:type="dxa"/>
            <w:tcBorders>
              <w:top w:val="single" w:sz="2" w:space="0" w:color="000000"/>
              <w:left w:val="single" w:sz="2" w:space="0" w:color="000000"/>
              <w:bottom w:val="single" w:sz="2" w:space="0" w:color="000000"/>
              <w:right w:val="single" w:sz="2" w:space="0" w:color="000000"/>
            </w:tcBorders>
          </w:tcPr>
          <w:p w14:paraId="593FCBB4" w14:textId="77777777" w:rsidR="00B452DF" w:rsidRPr="0099322C" w:rsidRDefault="00B452DF" w:rsidP="00CF2AD9">
            <w:r w:rsidRPr="0099322C">
              <w:t>STEP 1</w:t>
            </w:r>
          </w:p>
        </w:tc>
        <w:tc>
          <w:tcPr>
            <w:tcW w:w="9215" w:type="dxa"/>
            <w:tcBorders>
              <w:top w:val="single" w:sz="2" w:space="0" w:color="000000"/>
              <w:left w:val="single" w:sz="2" w:space="0" w:color="000000"/>
              <w:bottom w:val="single" w:sz="2" w:space="0" w:color="000000"/>
              <w:right w:val="single" w:sz="2" w:space="0" w:color="000000"/>
            </w:tcBorders>
          </w:tcPr>
          <w:p w14:paraId="7F76912D" w14:textId="77777777" w:rsidR="00B452DF" w:rsidRPr="0099322C" w:rsidRDefault="00B452DF" w:rsidP="00CF2AD9">
            <w:pPr>
              <w:ind w:left="7"/>
            </w:pPr>
            <w:r w:rsidRPr="0099322C">
              <w:t>Call the current pledging agency line 1-800-773-4345</w:t>
            </w:r>
          </w:p>
        </w:tc>
      </w:tr>
      <w:tr w:rsidR="00B452DF" w:rsidRPr="0099322C" w14:paraId="750BBDB3" w14:textId="77777777" w:rsidTr="00CF2AD9">
        <w:trPr>
          <w:trHeight w:val="288"/>
        </w:trPr>
        <w:tc>
          <w:tcPr>
            <w:tcW w:w="1112" w:type="dxa"/>
            <w:tcBorders>
              <w:top w:val="single" w:sz="2" w:space="0" w:color="000000"/>
              <w:left w:val="single" w:sz="2" w:space="0" w:color="000000"/>
              <w:bottom w:val="single" w:sz="2" w:space="0" w:color="000000"/>
              <w:right w:val="single" w:sz="2" w:space="0" w:color="000000"/>
            </w:tcBorders>
          </w:tcPr>
          <w:p w14:paraId="2D0E21BB" w14:textId="77777777" w:rsidR="00B452DF" w:rsidRPr="0099322C" w:rsidRDefault="00B452DF" w:rsidP="00CF2AD9">
            <w:r w:rsidRPr="0099322C">
              <w:t>STEP 2</w:t>
            </w:r>
          </w:p>
        </w:tc>
        <w:tc>
          <w:tcPr>
            <w:tcW w:w="9215" w:type="dxa"/>
            <w:tcBorders>
              <w:top w:val="single" w:sz="2" w:space="0" w:color="000000"/>
              <w:left w:val="single" w:sz="2" w:space="0" w:color="000000"/>
              <w:bottom w:val="single" w:sz="2" w:space="0" w:color="000000"/>
              <w:right w:val="single" w:sz="2" w:space="0" w:color="000000"/>
            </w:tcBorders>
          </w:tcPr>
          <w:p w14:paraId="1230CBEB" w14:textId="77777777" w:rsidR="00B452DF" w:rsidRPr="0099322C" w:rsidRDefault="00B452DF" w:rsidP="00CF2AD9">
            <w:pPr>
              <w:ind w:left="16"/>
            </w:pPr>
            <w:r w:rsidRPr="0099322C">
              <w:t>Enter Agency Code when prompted</w:t>
            </w:r>
          </w:p>
        </w:tc>
      </w:tr>
      <w:tr w:rsidR="00B452DF" w:rsidRPr="0099322C" w14:paraId="4FF5FA71" w14:textId="77777777" w:rsidTr="00CF2AD9">
        <w:trPr>
          <w:trHeight w:val="286"/>
        </w:trPr>
        <w:tc>
          <w:tcPr>
            <w:tcW w:w="1112" w:type="dxa"/>
            <w:tcBorders>
              <w:top w:val="single" w:sz="2" w:space="0" w:color="000000"/>
              <w:left w:val="single" w:sz="2" w:space="0" w:color="000000"/>
              <w:bottom w:val="single" w:sz="2" w:space="0" w:color="000000"/>
              <w:right w:val="single" w:sz="2" w:space="0" w:color="000000"/>
            </w:tcBorders>
          </w:tcPr>
          <w:p w14:paraId="5E79793B" w14:textId="77777777" w:rsidR="00B452DF" w:rsidRPr="0099322C" w:rsidRDefault="00B452DF" w:rsidP="00CF2AD9">
            <w:r w:rsidRPr="0099322C">
              <w:t>STEP 3</w:t>
            </w:r>
          </w:p>
        </w:tc>
        <w:tc>
          <w:tcPr>
            <w:tcW w:w="9215" w:type="dxa"/>
            <w:tcBorders>
              <w:top w:val="single" w:sz="2" w:space="0" w:color="000000"/>
              <w:left w:val="single" w:sz="2" w:space="0" w:color="000000"/>
              <w:bottom w:val="single" w:sz="2" w:space="0" w:color="000000"/>
              <w:right w:val="single" w:sz="2" w:space="0" w:color="000000"/>
            </w:tcBorders>
          </w:tcPr>
          <w:p w14:paraId="752CBA5A" w14:textId="77777777" w:rsidR="00B452DF" w:rsidRPr="0099322C" w:rsidRDefault="00B452DF" w:rsidP="00CF2AD9">
            <w:pPr>
              <w:ind w:left="16"/>
            </w:pPr>
            <w:r w:rsidRPr="0099322C">
              <w:t>Press Zero (O) and your telephone call will be routed to a Customer Service Representative</w:t>
            </w:r>
          </w:p>
        </w:tc>
      </w:tr>
      <w:tr w:rsidR="00B452DF" w:rsidRPr="0099322C" w14:paraId="095C8286" w14:textId="77777777" w:rsidTr="00CF2AD9">
        <w:trPr>
          <w:trHeight w:val="285"/>
        </w:trPr>
        <w:tc>
          <w:tcPr>
            <w:tcW w:w="1112" w:type="dxa"/>
            <w:tcBorders>
              <w:top w:val="single" w:sz="2" w:space="0" w:color="000000"/>
              <w:left w:val="single" w:sz="2" w:space="0" w:color="000000"/>
              <w:bottom w:val="single" w:sz="2" w:space="0" w:color="000000"/>
              <w:right w:val="single" w:sz="2" w:space="0" w:color="000000"/>
            </w:tcBorders>
          </w:tcPr>
          <w:p w14:paraId="2A95A2AF" w14:textId="77777777" w:rsidR="00B452DF" w:rsidRPr="0099322C" w:rsidRDefault="00B452DF" w:rsidP="00CF2AD9">
            <w:pPr>
              <w:ind w:left="5"/>
            </w:pPr>
            <w:r w:rsidRPr="0099322C">
              <w:t>STEP 4</w:t>
            </w:r>
          </w:p>
        </w:tc>
        <w:tc>
          <w:tcPr>
            <w:tcW w:w="9215" w:type="dxa"/>
            <w:tcBorders>
              <w:top w:val="single" w:sz="2" w:space="0" w:color="000000"/>
              <w:left w:val="single" w:sz="2" w:space="0" w:color="000000"/>
              <w:bottom w:val="single" w:sz="2" w:space="0" w:color="000000"/>
              <w:right w:val="single" w:sz="2" w:space="0" w:color="000000"/>
            </w:tcBorders>
          </w:tcPr>
          <w:p w14:paraId="498EE10D" w14:textId="77777777" w:rsidR="00B452DF" w:rsidRPr="0099322C" w:rsidRDefault="00B452DF" w:rsidP="00CF2AD9">
            <w:pPr>
              <w:ind w:left="21"/>
            </w:pPr>
            <w:r w:rsidRPr="0099322C">
              <w:t>Provide Customer Account Number</w:t>
            </w:r>
          </w:p>
        </w:tc>
      </w:tr>
      <w:tr w:rsidR="00B452DF" w:rsidRPr="0099322C" w14:paraId="3C1EF85A" w14:textId="77777777" w:rsidTr="00CF2AD9">
        <w:trPr>
          <w:trHeight w:val="514"/>
        </w:trPr>
        <w:tc>
          <w:tcPr>
            <w:tcW w:w="1112" w:type="dxa"/>
            <w:tcBorders>
              <w:top w:val="single" w:sz="2" w:space="0" w:color="000000"/>
              <w:left w:val="single" w:sz="2" w:space="0" w:color="000000"/>
              <w:bottom w:val="single" w:sz="2" w:space="0" w:color="000000"/>
              <w:right w:val="single" w:sz="2" w:space="0" w:color="000000"/>
            </w:tcBorders>
          </w:tcPr>
          <w:p w14:paraId="3D07F724" w14:textId="77777777" w:rsidR="00B452DF" w:rsidRPr="0099322C" w:rsidRDefault="00B452DF" w:rsidP="00CF2AD9">
            <w:pPr>
              <w:ind w:left="5"/>
            </w:pPr>
            <w:r w:rsidRPr="0099322C">
              <w:t>STEP 5</w:t>
            </w:r>
          </w:p>
        </w:tc>
        <w:tc>
          <w:tcPr>
            <w:tcW w:w="9215" w:type="dxa"/>
            <w:tcBorders>
              <w:top w:val="single" w:sz="2" w:space="0" w:color="000000"/>
              <w:left w:val="single" w:sz="2" w:space="0" w:color="000000"/>
              <w:bottom w:val="single" w:sz="2" w:space="0" w:color="000000"/>
              <w:right w:val="single" w:sz="2" w:space="0" w:color="000000"/>
            </w:tcBorders>
          </w:tcPr>
          <w:p w14:paraId="75A0FD36" w14:textId="77777777" w:rsidR="00B452DF" w:rsidRPr="0099322C" w:rsidRDefault="00B452DF" w:rsidP="00CF2AD9">
            <w:pPr>
              <w:ind w:left="16" w:firstLine="5"/>
            </w:pPr>
            <w:r w:rsidRPr="0099322C">
              <w:t>Provide specific reasons for cancellation. For example, if you are cancelling because you are re-pledging for another amount.</w:t>
            </w:r>
          </w:p>
        </w:tc>
      </w:tr>
    </w:tbl>
    <w:p w14:paraId="0B2A78BA" w14:textId="77777777" w:rsidR="00B452DF" w:rsidRPr="0099322C" w:rsidRDefault="00B452DF" w:rsidP="00B452DF">
      <w:pPr>
        <w:tabs>
          <w:tab w:val="center" w:pos="1834"/>
          <w:tab w:val="right" w:pos="10185"/>
        </w:tabs>
        <w:spacing w:after="0"/>
      </w:pPr>
    </w:p>
    <w:p w14:paraId="77663DDA" w14:textId="77777777" w:rsidR="00B452DF" w:rsidRPr="0099322C" w:rsidRDefault="00B452DF" w:rsidP="00B452DF">
      <w:pPr>
        <w:spacing w:after="0" w:line="260" w:lineRule="auto"/>
        <w:ind w:left="14" w:right="77" w:hanging="10"/>
        <w:rPr>
          <w:b/>
          <w:bCs/>
        </w:rPr>
      </w:pPr>
      <w:r w:rsidRPr="0099322C">
        <w:rPr>
          <w:b/>
          <w:bCs/>
        </w:rPr>
        <w:t>Where can we mail the pledge checks to?</w:t>
      </w:r>
    </w:p>
    <w:p w14:paraId="0C348DA9" w14:textId="22A06250" w:rsidR="00BD767B" w:rsidRPr="00EB2077" w:rsidRDefault="00B452DF" w:rsidP="00F018A1">
      <w:pPr>
        <w:spacing w:after="279"/>
        <w:ind w:left="23" w:right="14"/>
        <w:rPr>
          <w:sz w:val="28"/>
          <w:szCs w:val="28"/>
        </w:rPr>
      </w:pPr>
      <w:r w:rsidRPr="0099322C">
        <w:t>Mail pledge checks to: Pacific Gas and Electric Company, P.O. Box 997300, Sacramento, CA 95899</w:t>
      </w:r>
      <w:r w:rsidRPr="0099322C">
        <w:rPr>
          <w:noProof/>
        </w:rPr>
        <w:drawing>
          <wp:inline distT="0" distB="0" distL="0" distR="0" wp14:anchorId="4386F59A" wp14:editId="2B88DB01">
            <wp:extent cx="24394" cy="21342"/>
            <wp:effectExtent l="0" t="0" r="0" b="0"/>
            <wp:docPr id="2373" name="Picture 2373"/>
            <wp:cNvGraphicFramePr/>
            <a:graphic xmlns:a="http://schemas.openxmlformats.org/drawingml/2006/main">
              <a:graphicData uri="http://schemas.openxmlformats.org/drawingml/2006/picture">
                <pic:pic xmlns:pic="http://schemas.openxmlformats.org/drawingml/2006/picture">
                  <pic:nvPicPr>
                    <pic:cNvPr id="2373" name="Picture 2373"/>
                    <pic:cNvPicPr/>
                  </pic:nvPicPr>
                  <pic:blipFill>
                    <a:blip r:embed="rId8"/>
                    <a:stretch>
                      <a:fillRect/>
                    </a:stretch>
                  </pic:blipFill>
                  <pic:spPr>
                    <a:xfrm>
                      <a:off x="0" y="0"/>
                      <a:ext cx="24394" cy="21342"/>
                    </a:xfrm>
                    <a:prstGeom prst="rect">
                      <a:avLst/>
                    </a:prstGeom>
                  </pic:spPr>
                </pic:pic>
              </a:graphicData>
            </a:graphic>
          </wp:inline>
        </w:drawing>
      </w:r>
      <w:r w:rsidRPr="0099322C">
        <w:t>7300. The check must have the customer's account number.</w:t>
      </w:r>
    </w:p>
    <w:sectPr w:rsidR="00BD767B" w:rsidRPr="00EB2077" w:rsidSect="00BD767B">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44354" w14:textId="77777777" w:rsidR="007674F4" w:rsidRDefault="007674F4" w:rsidP="001C798B">
      <w:pPr>
        <w:spacing w:after="0" w:line="240" w:lineRule="auto"/>
      </w:pPr>
      <w:r>
        <w:separator/>
      </w:r>
    </w:p>
  </w:endnote>
  <w:endnote w:type="continuationSeparator" w:id="0">
    <w:p w14:paraId="3E14637B" w14:textId="77777777" w:rsidR="007674F4" w:rsidRDefault="007674F4" w:rsidP="001C7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0321F" w14:textId="77777777" w:rsidR="001C798B" w:rsidRDefault="001C79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6144628"/>
      <w:docPartObj>
        <w:docPartGallery w:val="Page Numbers (Bottom of Page)"/>
        <w:docPartUnique/>
      </w:docPartObj>
    </w:sdtPr>
    <w:sdtEndPr>
      <w:rPr>
        <w:noProof/>
      </w:rPr>
    </w:sdtEndPr>
    <w:sdtContent>
      <w:p w14:paraId="677915A4" w14:textId="78BC497E" w:rsidR="001C798B" w:rsidRDefault="001C798B">
        <w:pPr>
          <w:pStyle w:val="Footer"/>
        </w:pPr>
        <w:r>
          <w:fldChar w:fldCharType="begin"/>
        </w:r>
        <w:r>
          <w:instrText xml:space="preserve"> PAGE   \* MERGEFORMAT </w:instrText>
        </w:r>
        <w:r>
          <w:fldChar w:fldCharType="separate"/>
        </w:r>
        <w:r>
          <w:rPr>
            <w:noProof/>
          </w:rPr>
          <w:t>2</w:t>
        </w:r>
        <w:r>
          <w:rPr>
            <w:noProof/>
          </w:rPr>
          <w:fldChar w:fldCharType="end"/>
        </w:r>
      </w:p>
    </w:sdtContent>
  </w:sdt>
  <w:p w14:paraId="7F221911" w14:textId="77777777" w:rsidR="001C798B" w:rsidRDefault="001C79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76DB9" w14:textId="77777777" w:rsidR="001C798B" w:rsidRDefault="001C79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421C4" w14:textId="77777777" w:rsidR="007674F4" w:rsidRDefault="007674F4" w:rsidP="001C798B">
      <w:pPr>
        <w:spacing w:after="0" w:line="240" w:lineRule="auto"/>
      </w:pPr>
      <w:r>
        <w:separator/>
      </w:r>
    </w:p>
  </w:footnote>
  <w:footnote w:type="continuationSeparator" w:id="0">
    <w:p w14:paraId="5E27CD05" w14:textId="77777777" w:rsidR="007674F4" w:rsidRDefault="007674F4" w:rsidP="001C79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A6638" w14:textId="77777777" w:rsidR="001C798B" w:rsidRDefault="001C79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B3A9" w14:textId="77777777" w:rsidR="001C798B" w:rsidRDefault="001C79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EC00E" w14:textId="77777777" w:rsidR="001C798B" w:rsidRDefault="001C79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5288"/>
    <w:multiLevelType w:val="hybridMultilevel"/>
    <w:tmpl w:val="C13252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AD64FF"/>
    <w:multiLevelType w:val="hybridMultilevel"/>
    <w:tmpl w:val="AE7C36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6CA0901"/>
    <w:multiLevelType w:val="hybridMultilevel"/>
    <w:tmpl w:val="46EC2A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8E65973"/>
    <w:multiLevelType w:val="hybridMultilevel"/>
    <w:tmpl w:val="AF8296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FE71E1A"/>
    <w:multiLevelType w:val="multilevel"/>
    <w:tmpl w:val="22BA8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435A51"/>
    <w:multiLevelType w:val="hybridMultilevel"/>
    <w:tmpl w:val="27C03A1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F4D6606"/>
    <w:multiLevelType w:val="hybridMultilevel"/>
    <w:tmpl w:val="91B41B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02B1766"/>
    <w:multiLevelType w:val="hybridMultilevel"/>
    <w:tmpl w:val="094E5BA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2F76DD9"/>
    <w:multiLevelType w:val="hybridMultilevel"/>
    <w:tmpl w:val="EE5E3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C6114C4"/>
    <w:multiLevelType w:val="hybridMultilevel"/>
    <w:tmpl w:val="92E835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E5D3341"/>
    <w:multiLevelType w:val="hybridMultilevel"/>
    <w:tmpl w:val="F000F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DE22AA"/>
    <w:multiLevelType w:val="hybridMultilevel"/>
    <w:tmpl w:val="119A803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D0A3DF7"/>
    <w:multiLevelType w:val="hybridMultilevel"/>
    <w:tmpl w:val="E9866F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F95544F"/>
    <w:multiLevelType w:val="hybridMultilevel"/>
    <w:tmpl w:val="CFDE07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0730853"/>
    <w:multiLevelType w:val="hybridMultilevel"/>
    <w:tmpl w:val="28140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0E4ECF"/>
    <w:multiLevelType w:val="hybridMultilevel"/>
    <w:tmpl w:val="4B845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7B7E60"/>
    <w:multiLevelType w:val="hybridMultilevel"/>
    <w:tmpl w:val="8FF2E4CE"/>
    <w:lvl w:ilvl="0" w:tplc="64E8AD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98F6C3C"/>
    <w:multiLevelType w:val="hybridMultilevel"/>
    <w:tmpl w:val="27789D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BF14B37"/>
    <w:multiLevelType w:val="hybridMultilevel"/>
    <w:tmpl w:val="95404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7425EA"/>
    <w:multiLevelType w:val="hybridMultilevel"/>
    <w:tmpl w:val="385C85AE"/>
    <w:lvl w:ilvl="0" w:tplc="C3F41A14">
      <w:start w:val="11"/>
      <w:numFmt w:val="decimal"/>
      <w:lvlText w:val="%1."/>
      <w:lvlJc w:val="left"/>
      <w:pPr>
        <w:ind w:left="840" w:hanging="390"/>
      </w:pPr>
      <w:rPr>
        <w:rFonts w:hint="default"/>
        <w:b/>
        <w:bCs/>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0" w15:restartNumberingAfterBreak="0">
    <w:nsid w:val="77BB0630"/>
    <w:multiLevelType w:val="hybridMultilevel"/>
    <w:tmpl w:val="1AFA73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93407A1"/>
    <w:multiLevelType w:val="hybridMultilevel"/>
    <w:tmpl w:val="D8CA38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DD22FAC"/>
    <w:multiLevelType w:val="hybridMultilevel"/>
    <w:tmpl w:val="44A84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008382">
    <w:abstractNumId w:val="18"/>
  </w:num>
  <w:num w:numId="2" w16cid:durableId="1333072346">
    <w:abstractNumId w:val="0"/>
  </w:num>
  <w:num w:numId="3" w16cid:durableId="1555044528">
    <w:abstractNumId w:val="12"/>
  </w:num>
  <w:num w:numId="4" w16cid:durableId="1438214390">
    <w:abstractNumId w:val="20"/>
  </w:num>
  <w:num w:numId="5" w16cid:durableId="1542356684">
    <w:abstractNumId w:val="5"/>
  </w:num>
  <w:num w:numId="6" w16cid:durableId="151258219">
    <w:abstractNumId w:val="16"/>
  </w:num>
  <w:num w:numId="7" w16cid:durableId="1407344358">
    <w:abstractNumId w:val="17"/>
  </w:num>
  <w:num w:numId="8" w16cid:durableId="934290798">
    <w:abstractNumId w:val="2"/>
  </w:num>
  <w:num w:numId="9" w16cid:durableId="1068042164">
    <w:abstractNumId w:val="6"/>
  </w:num>
  <w:num w:numId="10" w16cid:durableId="1903251008">
    <w:abstractNumId w:val="8"/>
  </w:num>
  <w:num w:numId="11" w16cid:durableId="2042902809">
    <w:abstractNumId w:val="11"/>
  </w:num>
  <w:num w:numId="12" w16cid:durableId="2101556441">
    <w:abstractNumId w:val="7"/>
  </w:num>
  <w:num w:numId="13" w16cid:durableId="306208949">
    <w:abstractNumId w:val="9"/>
  </w:num>
  <w:num w:numId="14" w16cid:durableId="786047541">
    <w:abstractNumId w:val="21"/>
  </w:num>
  <w:num w:numId="15" w16cid:durableId="614214326">
    <w:abstractNumId w:val="19"/>
  </w:num>
  <w:num w:numId="16" w16cid:durableId="936641045">
    <w:abstractNumId w:val="3"/>
  </w:num>
  <w:num w:numId="17" w16cid:durableId="2014453541">
    <w:abstractNumId w:val="1"/>
  </w:num>
  <w:num w:numId="18" w16cid:durableId="1226838041">
    <w:abstractNumId w:val="10"/>
  </w:num>
  <w:num w:numId="19" w16cid:durableId="354814207">
    <w:abstractNumId w:val="14"/>
  </w:num>
  <w:num w:numId="20" w16cid:durableId="1952662647">
    <w:abstractNumId w:val="15"/>
  </w:num>
  <w:num w:numId="21" w16cid:durableId="175969070">
    <w:abstractNumId w:val="4"/>
  </w:num>
  <w:num w:numId="22" w16cid:durableId="1523324638">
    <w:abstractNumId w:val="22"/>
  </w:num>
  <w:num w:numId="23" w16cid:durableId="16312855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B14"/>
    <w:rsid w:val="00007B23"/>
    <w:rsid w:val="00007B31"/>
    <w:rsid w:val="00094295"/>
    <w:rsid w:val="0009491F"/>
    <w:rsid w:val="000B6811"/>
    <w:rsid w:val="000C1672"/>
    <w:rsid w:val="000C4A95"/>
    <w:rsid w:val="001044A7"/>
    <w:rsid w:val="00105B3B"/>
    <w:rsid w:val="00123910"/>
    <w:rsid w:val="0012595B"/>
    <w:rsid w:val="00127DF1"/>
    <w:rsid w:val="0013615D"/>
    <w:rsid w:val="0014134C"/>
    <w:rsid w:val="00144198"/>
    <w:rsid w:val="001474A5"/>
    <w:rsid w:val="00170737"/>
    <w:rsid w:val="001756C4"/>
    <w:rsid w:val="001810DF"/>
    <w:rsid w:val="0018562D"/>
    <w:rsid w:val="001B1D69"/>
    <w:rsid w:val="001B789D"/>
    <w:rsid w:val="001C798B"/>
    <w:rsid w:val="00206AA8"/>
    <w:rsid w:val="00210E8C"/>
    <w:rsid w:val="0022322C"/>
    <w:rsid w:val="002321F1"/>
    <w:rsid w:val="00282B6F"/>
    <w:rsid w:val="00284660"/>
    <w:rsid w:val="002E519C"/>
    <w:rsid w:val="0031360E"/>
    <w:rsid w:val="0037692C"/>
    <w:rsid w:val="00391DD3"/>
    <w:rsid w:val="003A0E8A"/>
    <w:rsid w:val="003E5194"/>
    <w:rsid w:val="003E5869"/>
    <w:rsid w:val="00401A28"/>
    <w:rsid w:val="004356B1"/>
    <w:rsid w:val="004A7CEB"/>
    <w:rsid w:val="00545A49"/>
    <w:rsid w:val="00553756"/>
    <w:rsid w:val="005B2786"/>
    <w:rsid w:val="005F3B65"/>
    <w:rsid w:val="00612608"/>
    <w:rsid w:val="006B0724"/>
    <w:rsid w:val="0073441B"/>
    <w:rsid w:val="00744F2B"/>
    <w:rsid w:val="007533DD"/>
    <w:rsid w:val="007674F4"/>
    <w:rsid w:val="007875DB"/>
    <w:rsid w:val="007E3F08"/>
    <w:rsid w:val="008350A9"/>
    <w:rsid w:val="00880DEC"/>
    <w:rsid w:val="008E72D8"/>
    <w:rsid w:val="00904997"/>
    <w:rsid w:val="00924027"/>
    <w:rsid w:val="00995197"/>
    <w:rsid w:val="009A29D8"/>
    <w:rsid w:val="009D3332"/>
    <w:rsid w:val="00A00C10"/>
    <w:rsid w:val="00A27534"/>
    <w:rsid w:val="00AB6998"/>
    <w:rsid w:val="00B02F96"/>
    <w:rsid w:val="00B452DF"/>
    <w:rsid w:val="00B56F17"/>
    <w:rsid w:val="00B753A5"/>
    <w:rsid w:val="00BC1B02"/>
    <w:rsid w:val="00BD1048"/>
    <w:rsid w:val="00BD767B"/>
    <w:rsid w:val="00C0084F"/>
    <w:rsid w:val="00C11F6D"/>
    <w:rsid w:val="00C35534"/>
    <w:rsid w:val="00C67996"/>
    <w:rsid w:val="00CA42D2"/>
    <w:rsid w:val="00CA6F87"/>
    <w:rsid w:val="00CD0D60"/>
    <w:rsid w:val="00CE0C16"/>
    <w:rsid w:val="00D05F6C"/>
    <w:rsid w:val="00D10220"/>
    <w:rsid w:val="00D10B14"/>
    <w:rsid w:val="00D456FF"/>
    <w:rsid w:val="00D67819"/>
    <w:rsid w:val="00D8024C"/>
    <w:rsid w:val="00DA1699"/>
    <w:rsid w:val="00E10DC2"/>
    <w:rsid w:val="00E31B5A"/>
    <w:rsid w:val="00E57140"/>
    <w:rsid w:val="00E6524F"/>
    <w:rsid w:val="00E73FF6"/>
    <w:rsid w:val="00E93AC5"/>
    <w:rsid w:val="00EB2077"/>
    <w:rsid w:val="00F018A1"/>
    <w:rsid w:val="00F01A5B"/>
    <w:rsid w:val="00F060C0"/>
    <w:rsid w:val="00F13F72"/>
    <w:rsid w:val="00F17B1A"/>
    <w:rsid w:val="00F22C49"/>
    <w:rsid w:val="00F8618C"/>
    <w:rsid w:val="00F91EA1"/>
    <w:rsid w:val="00FE7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82105"/>
  <w15:chartTrackingRefBased/>
  <w15:docId w15:val="{06D546CE-03B3-4410-9C69-E3E0A17C3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0B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0B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0B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0B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0B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0B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0B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0B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0B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B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0B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0B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0B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0B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0B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0B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0B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0B14"/>
    <w:rPr>
      <w:rFonts w:eastAsiaTheme="majorEastAsia" w:cstheme="majorBidi"/>
      <w:color w:val="272727" w:themeColor="text1" w:themeTint="D8"/>
    </w:rPr>
  </w:style>
  <w:style w:type="paragraph" w:styleId="Title">
    <w:name w:val="Title"/>
    <w:basedOn w:val="Normal"/>
    <w:next w:val="Normal"/>
    <w:link w:val="TitleChar"/>
    <w:uiPriority w:val="10"/>
    <w:qFormat/>
    <w:rsid w:val="00D10B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0B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0B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0B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0B14"/>
    <w:pPr>
      <w:spacing w:before="160"/>
      <w:jc w:val="center"/>
    </w:pPr>
    <w:rPr>
      <w:i/>
      <w:iCs/>
      <w:color w:val="404040" w:themeColor="text1" w:themeTint="BF"/>
    </w:rPr>
  </w:style>
  <w:style w:type="character" w:customStyle="1" w:styleId="QuoteChar">
    <w:name w:val="Quote Char"/>
    <w:basedOn w:val="DefaultParagraphFont"/>
    <w:link w:val="Quote"/>
    <w:uiPriority w:val="29"/>
    <w:rsid w:val="00D10B14"/>
    <w:rPr>
      <w:i/>
      <w:iCs/>
      <w:color w:val="404040" w:themeColor="text1" w:themeTint="BF"/>
    </w:rPr>
  </w:style>
  <w:style w:type="paragraph" w:styleId="ListParagraph">
    <w:name w:val="List Paragraph"/>
    <w:basedOn w:val="Normal"/>
    <w:uiPriority w:val="34"/>
    <w:qFormat/>
    <w:rsid w:val="00D10B14"/>
    <w:pPr>
      <w:ind w:left="720"/>
      <w:contextualSpacing/>
    </w:pPr>
  </w:style>
  <w:style w:type="character" w:styleId="IntenseEmphasis">
    <w:name w:val="Intense Emphasis"/>
    <w:basedOn w:val="DefaultParagraphFont"/>
    <w:uiPriority w:val="21"/>
    <w:qFormat/>
    <w:rsid w:val="00D10B14"/>
    <w:rPr>
      <w:i/>
      <w:iCs/>
      <w:color w:val="0F4761" w:themeColor="accent1" w:themeShade="BF"/>
    </w:rPr>
  </w:style>
  <w:style w:type="paragraph" w:styleId="IntenseQuote">
    <w:name w:val="Intense Quote"/>
    <w:basedOn w:val="Normal"/>
    <w:next w:val="Normal"/>
    <w:link w:val="IntenseQuoteChar"/>
    <w:uiPriority w:val="30"/>
    <w:qFormat/>
    <w:rsid w:val="00D10B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0B14"/>
    <w:rPr>
      <w:i/>
      <w:iCs/>
      <w:color w:val="0F4761" w:themeColor="accent1" w:themeShade="BF"/>
    </w:rPr>
  </w:style>
  <w:style w:type="character" w:styleId="IntenseReference">
    <w:name w:val="Intense Reference"/>
    <w:basedOn w:val="DefaultParagraphFont"/>
    <w:uiPriority w:val="32"/>
    <w:qFormat/>
    <w:rsid w:val="00D10B14"/>
    <w:rPr>
      <w:b/>
      <w:bCs/>
      <w:smallCaps/>
      <w:color w:val="0F4761" w:themeColor="accent1" w:themeShade="BF"/>
      <w:spacing w:val="5"/>
    </w:rPr>
  </w:style>
  <w:style w:type="paragraph" w:styleId="Header">
    <w:name w:val="header"/>
    <w:basedOn w:val="Normal"/>
    <w:link w:val="HeaderChar"/>
    <w:uiPriority w:val="99"/>
    <w:unhideWhenUsed/>
    <w:rsid w:val="001C79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798B"/>
  </w:style>
  <w:style w:type="paragraph" w:styleId="Footer">
    <w:name w:val="footer"/>
    <w:basedOn w:val="Normal"/>
    <w:link w:val="FooterChar"/>
    <w:uiPriority w:val="99"/>
    <w:unhideWhenUsed/>
    <w:rsid w:val="001C79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98B"/>
  </w:style>
  <w:style w:type="table" w:customStyle="1" w:styleId="TableGrid">
    <w:name w:val="TableGrid"/>
    <w:rsid w:val="00B452DF"/>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2EC27-64D1-4454-BAE8-EDC77B18F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11</Pages>
  <Words>2194</Words>
  <Characters>12507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Snyder</dc:creator>
  <cp:keywords/>
  <dc:description/>
  <cp:lastModifiedBy>Doris Snyder</cp:lastModifiedBy>
  <cp:revision>91</cp:revision>
  <dcterms:created xsi:type="dcterms:W3CDTF">2026-03-07T21:38:00Z</dcterms:created>
  <dcterms:modified xsi:type="dcterms:W3CDTF">2026-03-07T23:57:00Z</dcterms:modified>
</cp:coreProperties>
</file>